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023A8" w14:textId="0876E7E4" w:rsidR="00B71F0A" w:rsidRPr="00DF7646" w:rsidRDefault="00B71F0A" w:rsidP="00B71F0A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</w:rPr>
      </w:pPr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0" w:name="_Ref452454252"/>
      <w:bookmarkEnd w:id="0"/>
      <w:r w:rsidRPr="00DF7646">
        <w:rPr>
          <w:rFonts w:eastAsia="宋体" w:cs="Arial"/>
          <w:b/>
          <w:noProof/>
          <w:sz w:val="22"/>
          <w:szCs w:val="22"/>
        </w:rPr>
        <w:t>SG-RAN WG2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r w:rsidR="00384A79">
        <w:rPr>
          <w:rFonts w:eastAsia="宋体" w:cs="Arial"/>
          <w:b/>
          <w:noProof/>
          <w:sz w:val="22"/>
          <w:szCs w:val="22"/>
          <w:lang w:eastAsia="zh-CN"/>
        </w:rPr>
        <w:t>#1</w:t>
      </w:r>
      <w:r w:rsidR="00B42AB3">
        <w:rPr>
          <w:rFonts w:eastAsia="宋体" w:cs="Arial"/>
          <w:b/>
          <w:noProof/>
          <w:sz w:val="22"/>
          <w:szCs w:val="22"/>
          <w:lang w:eastAsia="zh-CN"/>
        </w:rPr>
        <w:t>1</w:t>
      </w:r>
      <w:r w:rsidR="00730471">
        <w:rPr>
          <w:rFonts w:eastAsia="宋体" w:cs="Arial"/>
          <w:b/>
          <w:noProof/>
          <w:sz w:val="22"/>
          <w:szCs w:val="22"/>
          <w:lang w:eastAsia="zh-CN"/>
        </w:rPr>
        <w:t>3</w:t>
      </w:r>
      <w:r w:rsidR="00BD5BB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224C3C" w:rsidRPr="00224C3C">
        <w:rPr>
          <w:rFonts w:eastAsia="宋体" w:cs="Arial"/>
          <w:b/>
          <w:noProof/>
          <w:sz w:val="22"/>
          <w:szCs w:val="22"/>
          <w:lang w:eastAsia="zh-CN"/>
        </w:rPr>
        <w:t>electronic</w:t>
      </w:r>
      <w:r w:rsidR="00BD5BBC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     </w:t>
      </w:r>
      <w:r w:rsidR="00086284" w:rsidRPr="00086284">
        <w:rPr>
          <w:rFonts w:eastAsia="宋体" w:cs="Arial"/>
          <w:b/>
          <w:noProof/>
          <w:sz w:val="22"/>
          <w:szCs w:val="22"/>
        </w:rPr>
        <w:t>R2-2101610</w:t>
      </w:r>
      <w:bookmarkStart w:id="1" w:name="_GoBack"/>
      <w:bookmarkEnd w:id="1"/>
      <w:r w:rsidR="00BD5BBC" w:rsidRPr="00BD5BBC">
        <w:rPr>
          <w:rFonts w:eastAsia="宋体" w:cs="Arial"/>
          <w:b/>
          <w:noProof/>
          <w:sz w:val="22"/>
          <w:szCs w:val="22"/>
        </w:rPr>
        <w:tab/>
      </w:r>
    </w:p>
    <w:p w14:paraId="260FFD52" w14:textId="77777777" w:rsidR="00730471" w:rsidRPr="00730471" w:rsidRDefault="00730471" w:rsidP="00730471">
      <w:pPr>
        <w:pStyle w:val="3GPPHeader"/>
        <w:rPr>
          <w:rFonts w:cs="Arial"/>
          <w:sz w:val="22"/>
          <w:szCs w:val="24"/>
          <w:lang w:val="en-GB"/>
        </w:rPr>
      </w:pPr>
      <w:r w:rsidRPr="00730471">
        <w:rPr>
          <w:rFonts w:cs="Arial"/>
          <w:sz w:val="22"/>
          <w:szCs w:val="24"/>
        </w:rPr>
        <w:t xml:space="preserve">Online: </w:t>
      </w:r>
      <w:r w:rsidRPr="00730471">
        <w:rPr>
          <w:rFonts w:cs="Arial"/>
          <w:sz w:val="22"/>
          <w:szCs w:val="24"/>
          <w:lang w:val="de-DE"/>
        </w:rPr>
        <w:t>Jan 25 – Feb 5, 2021</w:t>
      </w:r>
    </w:p>
    <w:p w14:paraId="2CAAA56D" w14:textId="41769F1A"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Agenda Item:</w:t>
      </w:r>
      <w:r>
        <w:rPr>
          <w:rFonts w:ascii="Times New Roman" w:hAnsi="Times New Roman"/>
          <w:sz w:val="20"/>
        </w:rPr>
        <w:tab/>
      </w:r>
      <w:r w:rsidR="00730471">
        <w:rPr>
          <w:rFonts w:ascii="Times New Roman" w:hAnsi="Times New Roman"/>
          <w:sz w:val="20"/>
        </w:rPr>
        <w:t>8.10.3.3</w:t>
      </w:r>
    </w:p>
    <w:p w14:paraId="299917BF" w14:textId="77777777"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Source:</w:t>
      </w:r>
      <w:r>
        <w:rPr>
          <w:rFonts w:ascii="Times New Roman" w:hAnsi="Times New Roman"/>
          <w:sz w:val="20"/>
        </w:rPr>
        <w:tab/>
      </w:r>
      <w:r>
        <w:rPr>
          <w:rFonts w:ascii="Times New Roman" w:eastAsia="宋体" w:hAnsi="Times New Roman"/>
          <w:sz w:val="20"/>
        </w:rPr>
        <w:t>CMCC</w:t>
      </w:r>
    </w:p>
    <w:p w14:paraId="7130C95C" w14:textId="0AC07A2A" w:rsidR="00BD5BB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Title:</w:t>
      </w:r>
      <w:r>
        <w:rPr>
          <w:rFonts w:ascii="Times New Roman" w:hAnsi="Times New Roman"/>
          <w:sz w:val="20"/>
        </w:rPr>
        <w:tab/>
      </w:r>
      <w:r w:rsidR="00E91B99" w:rsidRPr="00E91B99">
        <w:rPr>
          <w:rFonts w:ascii="Times New Roman" w:hAnsi="Times New Roman"/>
          <w:sz w:val="20"/>
        </w:rPr>
        <w:t xml:space="preserve">Discussion of service continuity between </w:t>
      </w:r>
      <w:r w:rsidR="00490A22" w:rsidRPr="00490A22">
        <w:rPr>
          <w:rFonts w:ascii="Times New Roman" w:hAnsi="Times New Roman"/>
          <w:sz w:val="20"/>
          <w:lang w:val="en-GB"/>
        </w:rPr>
        <w:t>Non-Terrestrial Network</w:t>
      </w:r>
      <w:r w:rsidR="00490A22">
        <w:rPr>
          <w:rFonts w:ascii="Times New Roman" w:hAnsi="Times New Roman"/>
          <w:sz w:val="20"/>
        </w:rPr>
        <w:t xml:space="preserve"> and Terrestrial Network</w:t>
      </w:r>
    </w:p>
    <w:p w14:paraId="77A9B97E" w14:textId="028D8EB4"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Document for:</w:t>
      </w:r>
      <w:r>
        <w:rPr>
          <w:rFonts w:ascii="Times New Roman" w:hAnsi="Times New Roman"/>
          <w:sz w:val="20"/>
        </w:rPr>
        <w:tab/>
        <w:t>Discussion, Decision</w:t>
      </w:r>
      <w:r w:rsidR="00041F97">
        <w:rPr>
          <w:rFonts w:ascii="Times New Roman" w:hAnsi="Times New Roman"/>
          <w:sz w:val="20"/>
        </w:rPr>
        <w:t xml:space="preserve"> </w:t>
      </w:r>
    </w:p>
    <w:p w14:paraId="453E0657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Introduction</w:t>
      </w:r>
    </w:p>
    <w:p w14:paraId="6E9CE3C1" w14:textId="5B9C2450" w:rsidR="00156C4C" w:rsidRDefault="00F7228F" w:rsidP="00600C29">
      <w:pPr>
        <w:spacing w:before="160" w:after="160" w:line="360" w:lineRule="auto"/>
        <w:rPr>
          <w:rFonts w:cs="Arial"/>
        </w:rPr>
      </w:pPr>
      <w:r w:rsidRPr="00F7228F">
        <w:rPr>
          <w:rFonts w:cs="Arial"/>
        </w:rPr>
        <w:t xml:space="preserve">In the </w:t>
      </w:r>
      <w:r w:rsidR="00207B57">
        <w:rPr>
          <w:rFonts w:cs="Arial"/>
        </w:rPr>
        <w:t>RAN2 111e meeting</w:t>
      </w:r>
      <w:r w:rsidRPr="00F7228F">
        <w:rPr>
          <w:rFonts w:cs="Arial"/>
        </w:rPr>
        <w:t xml:space="preserve">, </w:t>
      </w:r>
      <w:r w:rsidR="00207B57">
        <w:rPr>
          <w:rFonts w:cs="Arial"/>
        </w:rPr>
        <w:t xml:space="preserve">R17 </w:t>
      </w:r>
      <w:r w:rsidRPr="00F7228F">
        <w:rPr>
          <w:rFonts w:cs="Arial"/>
        </w:rPr>
        <w:t xml:space="preserve">NTN </w:t>
      </w:r>
      <w:r w:rsidR="00207B57">
        <w:rPr>
          <w:rFonts w:cs="Arial"/>
        </w:rPr>
        <w:t>WI</w:t>
      </w:r>
      <w:r w:rsidRPr="00F7228F">
        <w:rPr>
          <w:rFonts w:cs="Arial"/>
        </w:rPr>
        <w:t xml:space="preserve"> phase</w:t>
      </w:r>
      <w:r w:rsidR="00207B57">
        <w:rPr>
          <w:rFonts w:cs="Arial"/>
        </w:rPr>
        <w:t xml:space="preserve"> started the first online meeting.</w:t>
      </w:r>
      <w:r>
        <w:rPr>
          <w:rFonts w:cs="Arial"/>
        </w:rPr>
        <w:t xml:space="preserve"> </w:t>
      </w:r>
      <w:r w:rsidR="00207B57">
        <w:rPr>
          <w:rFonts w:cs="Arial"/>
        </w:rPr>
        <w:t>F</w:t>
      </w:r>
      <w:r w:rsidR="00704071" w:rsidRPr="00704071">
        <w:rPr>
          <w:rFonts w:cs="Arial"/>
        </w:rPr>
        <w:t xml:space="preserve">or the service continuity between NTN and </w:t>
      </w:r>
      <w:proofErr w:type="gramStart"/>
      <w:r w:rsidR="00704071" w:rsidRPr="00704071">
        <w:rPr>
          <w:rFonts w:cs="Arial"/>
        </w:rPr>
        <w:t>TN</w:t>
      </w:r>
      <w:r w:rsidR="00AD30CA">
        <w:rPr>
          <w:rFonts w:cs="Arial"/>
        </w:rPr>
        <w:t>(</w:t>
      </w:r>
      <w:proofErr w:type="gramEnd"/>
      <w:r w:rsidR="00AD30CA" w:rsidRPr="00AD30CA">
        <w:rPr>
          <w:rFonts w:cs="Arial"/>
        </w:rPr>
        <w:t>Terrestrial Networks</w:t>
      </w:r>
      <w:r w:rsidR="00AD30CA">
        <w:rPr>
          <w:rFonts w:cs="Arial"/>
        </w:rPr>
        <w:t>)</w:t>
      </w:r>
      <w:r w:rsidR="00704071" w:rsidRPr="00704071">
        <w:rPr>
          <w:rFonts w:cs="Arial"/>
        </w:rPr>
        <w:t>,</w:t>
      </w:r>
      <w:r w:rsidR="001552D9">
        <w:rPr>
          <w:rFonts w:cs="Arial"/>
        </w:rPr>
        <w:t xml:space="preserve"> </w:t>
      </w:r>
      <w:r w:rsidR="00207B57">
        <w:rPr>
          <w:rFonts w:cs="Arial"/>
        </w:rPr>
        <w:t>some agreements were reached as follows</w:t>
      </w:r>
      <w:r w:rsidR="0087145C">
        <w:rPr>
          <w:rFonts w:cs="Arial"/>
        </w:rPr>
        <w:t>[1]</w:t>
      </w:r>
      <w:r w:rsidR="001552D9">
        <w:rPr>
          <w:rFonts w:cs="Arial"/>
        </w:rPr>
        <w:t>:</w:t>
      </w:r>
    </w:p>
    <w:p w14:paraId="1EE0C320" w14:textId="77777777" w:rsidR="00207B57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 xml:space="preserve">For TN/NTN mobility, the UE is not required to connect to both TN and NTN at the same time. </w:t>
      </w:r>
    </w:p>
    <w:p w14:paraId="2FAA5CFF" w14:textId="77777777" w:rsidR="00207B57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RAN2 to discuss about trigger(s) of TN / NTN mobility, once the Intra NTN mobility has sufficiently progressed. Intra NTN mobility refers to idle and connected mode mobility between NTN cells (e.g. intra or inter satellite).</w:t>
      </w:r>
    </w:p>
    <w:p w14:paraId="351675DF" w14:textId="77777777" w:rsidR="00207B57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9.</w:t>
      </w:r>
      <w:r>
        <w:tab/>
        <w:t>The work plan should be based on the following prioritization principles:</w:t>
      </w:r>
    </w:p>
    <w:p w14:paraId="39B4CE78" w14:textId="77777777" w:rsidR="00207B57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1st priority: user plane, control plane (idle and connected)</w:t>
      </w:r>
    </w:p>
    <w:p w14:paraId="68619EFE" w14:textId="77777777" w:rsidR="00207B57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2nd priority: NTN-TN service continuity, network based UE location</w:t>
      </w:r>
    </w:p>
    <w:p w14:paraId="1325E526" w14:textId="77777777" w:rsidR="004161F0" w:rsidRDefault="004161F0" w:rsidP="004161F0">
      <w:pPr>
        <w:spacing w:after="0" w:line="360" w:lineRule="auto"/>
        <w:rPr>
          <w:rFonts w:cs="Arial"/>
        </w:rPr>
      </w:pPr>
    </w:p>
    <w:p w14:paraId="7B7E9881" w14:textId="3A0C0FA9" w:rsidR="006811C2" w:rsidRPr="006811C2" w:rsidRDefault="00D442DB" w:rsidP="004161F0">
      <w:pPr>
        <w:spacing w:after="0" w:line="360" w:lineRule="auto"/>
        <w:rPr>
          <w:rFonts w:eastAsiaTheme="minorEastAsia"/>
        </w:rPr>
      </w:pPr>
      <w:r>
        <w:rPr>
          <w:rFonts w:cs="Arial"/>
        </w:rPr>
        <w:t xml:space="preserve">In the NTN </w:t>
      </w:r>
      <w:r w:rsidR="00207B57" w:rsidRPr="00207B57">
        <w:rPr>
          <w:rFonts w:cs="Arial"/>
        </w:rPr>
        <w:t>SI stage</w:t>
      </w:r>
      <w:r>
        <w:rPr>
          <w:rFonts w:cs="Arial"/>
        </w:rPr>
        <w:t xml:space="preserve">, </w:t>
      </w:r>
      <w:r w:rsidRPr="00D442DB">
        <w:rPr>
          <w:rFonts w:cs="Arial"/>
        </w:rPr>
        <w:t xml:space="preserve">no specific solution has been determined </w:t>
      </w:r>
      <w:r>
        <w:rPr>
          <w:rFonts w:cs="Arial"/>
        </w:rPr>
        <w:t xml:space="preserve">for the </w:t>
      </w:r>
      <w:r w:rsidRPr="00D442DB">
        <w:rPr>
          <w:rFonts w:cs="Arial"/>
        </w:rPr>
        <w:t>service continuity between NTN and TN</w:t>
      </w:r>
      <w:r>
        <w:rPr>
          <w:rFonts w:cs="Arial"/>
        </w:rPr>
        <w:t>.</w:t>
      </w:r>
      <w:r w:rsidR="00D615EB">
        <w:rPr>
          <w:rFonts w:cs="Arial"/>
        </w:rPr>
        <w:t xml:space="preserve"> And the agreements mentioned above has achieved that the NTN-TN service continuity is the second priority. In the RAN2 111e and 112e meeting</w:t>
      </w:r>
      <w:r w:rsidR="005F1DC2">
        <w:rPr>
          <w:rFonts w:cs="Arial"/>
        </w:rPr>
        <w:t>s</w:t>
      </w:r>
      <w:r w:rsidR="00D615EB">
        <w:rPr>
          <w:rFonts w:cs="Arial"/>
        </w:rPr>
        <w:t xml:space="preserve">, there </w:t>
      </w:r>
      <w:r w:rsidR="00D615EB" w:rsidRPr="00D615EB">
        <w:rPr>
          <w:rFonts w:cs="Arial"/>
        </w:rPr>
        <w:t>w</w:t>
      </w:r>
      <w:r w:rsidR="00A55CF1">
        <w:rPr>
          <w:rFonts w:cs="Arial"/>
        </w:rPr>
        <w:t>ere</w:t>
      </w:r>
      <w:r w:rsidR="00D615EB" w:rsidRPr="00D615EB">
        <w:rPr>
          <w:rFonts w:cs="Arial"/>
        </w:rPr>
        <w:t xml:space="preserve"> a lot of discussion</w:t>
      </w:r>
      <w:r w:rsidR="00A55CF1">
        <w:rPr>
          <w:rFonts w:cs="Arial"/>
        </w:rPr>
        <w:t>s</w:t>
      </w:r>
      <w:r w:rsidR="005F1DC2">
        <w:rPr>
          <w:rFonts w:cs="Arial"/>
        </w:rPr>
        <w:t xml:space="preserve"> and </w:t>
      </w:r>
      <w:r w:rsidR="005F1DC2" w:rsidRPr="005F1DC2">
        <w:rPr>
          <w:rFonts w:cs="Arial"/>
        </w:rPr>
        <w:t>great progress</w:t>
      </w:r>
      <w:r w:rsidR="00D615EB" w:rsidRPr="00D615EB">
        <w:rPr>
          <w:rFonts w:cs="Arial"/>
        </w:rPr>
        <w:t xml:space="preserve"> on </w:t>
      </w:r>
      <w:r w:rsidR="005F1DC2">
        <w:rPr>
          <w:rFonts w:cs="Arial"/>
        </w:rPr>
        <w:t>the connected mode mobility enhancements. Therefore</w:t>
      </w:r>
      <w:r w:rsidR="00803169">
        <w:rPr>
          <w:rFonts w:cs="Arial"/>
        </w:rPr>
        <w:t xml:space="preserve">, the solutions for the </w:t>
      </w:r>
      <w:r w:rsidR="00803169" w:rsidRPr="00803169">
        <w:rPr>
          <w:rFonts w:cs="Arial"/>
        </w:rPr>
        <w:t>service continuity between NTN and TN</w:t>
      </w:r>
      <w:r w:rsidR="00803169">
        <w:rPr>
          <w:rFonts w:cs="Arial"/>
        </w:rPr>
        <w:t xml:space="preserve"> could</w:t>
      </w:r>
      <w:r w:rsidR="00803169" w:rsidRPr="00803169">
        <w:rPr>
          <w:rFonts w:cs="Arial"/>
        </w:rPr>
        <w:t xml:space="preserve"> already be discussed</w:t>
      </w:r>
      <w:r w:rsidR="00803169">
        <w:rPr>
          <w:rFonts w:cs="Arial"/>
        </w:rPr>
        <w:t>.</w:t>
      </w:r>
      <w:r w:rsidR="00C87120">
        <w:rPr>
          <w:rFonts w:cs="Arial"/>
        </w:rPr>
        <w:t xml:space="preserve"> </w:t>
      </w:r>
      <w:r w:rsidR="00AD30CA">
        <w:rPr>
          <w:rFonts w:cs="Arial"/>
        </w:rPr>
        <w:t>I</w:t>
      </w:r>
      <w:r w:rsidR="00AD30CA" w:rsidRPr="00AD30CA">
        <w:rPr>
          <w:rFonts w:cs="Arial"/>
        </w:rPr>
        <w:t xml:space="preserve">n this contribution, we will provide </w:t>
      </w:r>
      <w:r w:rsidR="00AD30CA">
        <w:rPr>
          <w:rFonts w:cs="Arial"/>
        </w:rPr>
        <w:t>some</w:t>
      </w:r>
      <w:r w:rsidR="00AD30CA" w:rsidRPr="00AD30CA">
        <w:rPr>
          <w:rFonts w:cs="Arial"/>
        </w:rPr>
        <w:t xml:space="preserve"> </w:t>
      </w:r>
      <w:r w:rsidR="00AB641B" w:rsidRPr="00AB641B">
        <w:rPr>
          <w:rFonts w:cs="Arial"/>
        </w:rPr>
        <w:t xml:space="preserve">preliminary </w:t>
      </w:r>
      <w:r w:rsidR="00AD30CA" w:rsidRPr="00AD30CA">
        <w:rPr>
          <w:rFonts w:cs="Arial"/>
        </w:rPr>
        <w:t xml:space="preserve">considerations on </w:t>
      </w:r>
      <w:r w:rsidR="00C87120">
        <w:rPr>
          <w:rFonts w:cs="Arial"/>
        </w:rPr>
        <w:t>this issue.</w:t>
      </w:r>
    </w:p>
    <w:p w14:paraId="13DA590E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Discussion</w:t>
      </w:r>
    </w:p>
    <w:p w14:paraId="4EAA6A0E" w14:textId="77777777" w:rsidR="007A3233" w:rsidRDefault="007A3233" w:rsidP="007D7C70">
      <w:pPr>
        <w:pStyle w:val="B1"/>
        <w:spacing w:after="0" w:line="360" w:lineRule="auto"/>
        <w:ind w:left="0" w:firstLine="0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A typical example of NTN-TN interworking is as the follow </w:t>
      </w:r>
      <w:proofErr w:type="gramStart"/>
      <w:r>
        <w:rPr>
          <w:rFonts w:eastAsia="Malgun Gothic"/>
          <w:bCs/>
          <w:lang w:eastAsia="ko-KR"/>
        </w:rPr>
        <w:t>picture[</w:t>
      </w:r>
      <w:proofErr w:type="gramEnd"/>
      <w:r>
        <w:rPr>
          <w:rFonts w:eastAsia="Malgun Gothic"/>
          <w:bCs/>
          <w:lang w:eastAsia="ko-KR"/>
        </w:rPr>
        <w:t>2]:</w:t>
      </w:r>
    </w:p>
    <w:p w14:paraId="48F4B75A" w14:textId="4F8B5CDC" w:rsidR="00BF6CD2" w:rsidRDefault="006A531B" w:rsidP="006A531B">
      <w:pPr>
        <w:pStyle w:val="B1"/>
        <w:spacing w:after="0" w:line="360" w:lineRule="auto"/>
        <w:ind w:left="0" w:firstLine="0"/>
        <w:jc w:val="center"/>
        <w:rPr>
          <w:rFonts w:eastAsiaTheme="minorEastAsia"/>
          <w:bCs/>
          <w:lang w:eastAsia="zh-CN"/>
        </w:rPr>
      </w:pPr>
      <w:r w:rsidRPr="00A90872">
        <w:rPr>
          <w:noProof/>
          <w:lang w:eastAsia="zh-CN"/>
        </w:rPr>
        <w:drawing>
          <wp:inline distT="0" distB="0" distL="0" distR="0" wp14:anchorId="0A738EBF" wp14:editId="4C40F765">
            <wp:extent cx="3431011" cy="19958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890" cy="199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63BD0" w14:textId="5D98F771" w:rsidR="006A531B" w:rsidRDefault="006A531B" w:rsidP="006A531B">
      <w:pPr>
        <w:pStyle w:val="B1"/>
        <w:spacing w:after="0" w:line="360" w:lineRule="auto"/>
        <w:ind w:left="0" w:firstLine="0"/>
        <w:jc w:val="center"/>
        <w:rPr>
          <w:rFonts w:eastAsiaTheme="minorEastAsia"/>
          <w:bCs/>
          <w:lang w:eastAsia="zh-CN"/>
        </w:rPr>
      </w:pPr>
      <w:r w:rsidRPr="006A531B">
        <w:rPr>
          <w:rFonts w:eastAsiaTheme="minorEastAsia"/>
          <w:bCs/>
          <w:lang w:eastAsia="zh-CN"/>
        </w:rPr>
        <w:t>Figure 5.4-1: Typical example of NTN-TN interworking</w:t>
      </w:r>
    </w:p>
    <w:p w14:paraId="505983E4" w14:textId="2E0916CB" w:rsidR="006A531B" w:rsidRDefault="00F61686" w:rsidP="006A531B">
      <w:pPr>
        <w:pStyle w:val="B1"/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As</w:t>
      </w:r>
      <w:r w:rsidRPr="00F61686">
        <w:rPr>
          <w:rFonts w:eastAsiaTheme="minorEastAsia"/>
          <w:bCs/>
          <w:lang w:eastAsia="zh-CN"/>
        </w:rPr>
        <w:t xml:space="preserve"> discussed for the intra-NTN mobility issues</w:t>
      </w:r>
      <w:r w:rsidR="00B37D53">
        <w:rPr>
          <w:rFonts w:eastAsiaTheme="minorEastAsia"/>
          <w:bCs/>
          <w:lang w:eastAsia="zh-CN"/>
        </w:rPr>
        <w:t xml:space="preserve">, </w:t>
      </w:r>
      <w:r w:rsidR="00457C09" w:rsidRPr="00457C09">
        <w:rPr>
          <w:rFonts w:eastAsiaTheme="minorEastAsia"/>
          <w:bCs/>
          <w:lang w:eastAsia="zh-CN"/>
        </w:rPr>
        <w:t xml:space="preserve">only </w:t>
      </w:r>
      <w:r w:rsidR="00B37D53">
        <w:rPr>
          <w:rFonts w:eastAsiaTheme="minorEastAsia"/>
          <w:bCs/>
          <w:lang w:eastAsia="zh-CN"/>
        </w:rPr>
        <w:t>r</w:t>
      </w:r>
      <w:r w:rsidR="00B37D53" w:rsidRPr="00B37D53">
        <w:rPr>
          <w:rFonts w:eastAsiaTheme="minorEastAsia"/>
          <w:bCs/>
          <w:lang w:eastAsia="zh-CN"/>
        </w:rPr>
        <w:t xml:space="preserve">elying on RSRP/RSRQ measurement reports may not be enough to </w:t>
      </w:r>
      <w:r>
        <w:rPr>
          <w:rFonts w:eastAsiaTheme="minorEastAsia"/>
          <w:bCs/>
          <w:lang w:eastAsia="zh-CN"/>
        </w:rPr>
        <w:t xml:space="preserve">implement the </w:t>
      </w:r>
      <w:r w:rsidR="004807D4">
        <w:rPr>
          <w:rFonts w:eastAsiaTheme="minorEastAsia"/>
          <w:bCs/>
          <w:lang w:eastAsia="zh-CN"/>
        </w:rPr>
        <w:t xml:space="preserve">handover due to the </w:t>
      </w:r>
      <w:r w:rsidR="004807D4" w:rsidRPr="004807D4">
        <w:rPr>
          <w:rFonts w:eastAsiaTheme="minorEastAsia"/>
          <w:bCs/>
          <w:lang w:eastAsia="zh-CN"/>
        </w:rPr>
        <w:t>unobvious near-far effect</w:t>
      </w:r>
      <w:r w:rsidR="00BF7EF6">
        <w:rPr>
          <w:rFonts w:eastAsiaTheme="minorEastAsia"/>
          <w:bCs/>
          <w:lang w:eastAsia="zh-CN"/>
        </w:rPr>
        <w:t xml:space="preserve">. </w:t>
      </w:r>
      <w:r w:rsidR="004807D4">
        <w:rPr>
          <w:rFonts w:eastAsiaTheme="minorEastAsia"/>
          <w:bCs/>
          <w:lang w:eastAsia="zh-CN"/>
        </w:rPr>
        <w:t>Similarly, for the NTN-TN mobility enhancements,</w:t>
      </w:r>
      <w:r w:rsidR="00486560">
        <w:rPr>
          <w:rFonts w:eastAsiaTheme="minorEastAsia"/>
          <w:bCs/>
          <w:lang w:eastAsia="zh-CN"/>
        </w:rPr>
        <w:t xml:space="preserve"> even though </w:t>
      </w:r>
      <w:r w:rsidR="00486560" w:rsidRPr="00486560">
        <w:rPr>
          <w:rFonts w:eastAsiaTheme="minorEastAsia"/>
          <w:bCs/>
          <w:lang w:eastAsia="zh-CN"/>
        </w:rPr>
        <w:t>the s</w:t>
      </w:r>
      <w:r w:rsidR="00486560">
        <w:rPr>
          <w:rFonts w:eastAsiaTheme="minorEastAsia"/>
          <w:bCs/>
          <w:lang w:eastAsia="zh-CN"/>
        </w:rPr>
        <w:t>ignal quality between the NTN</w:t>
      </w:r>
      <w:r w:rsidR="00486560" w:rsidRPr="00486560">
        <w:rPr>
          <w:rFonts w:eastAsiaTheme="minorEastAsia"/>
          <w:bCs/>
          <w:lang w:eastAsia="zh-CN"/>
        </w:rPr>
        <w:t xml:space="preserve"> and </w:t>
      </w:r>
      <w:r w:rsidR="00486560">
        <w:rPr>
          <w:rFonts w:eastAsiaTheme="minorEastAsia"/>
          <w:bCs/>
          <w:lang w:eastAsia="zh-CN"/>
        </w:rPr>
        <w:t>TN may be</w:t>
      </w:r>
      <w:r w:rsidR="00486560" w:rsidRPr="00486560">
        <w:rPr>
          <w:rFonts w:eastAsiaTheme="minorEastAsia"/>
          <w:bCs/>
          <w:lang w:eastAsia="zh-CN"/>
        </w:rPr>
        <w:t xml:space="preserve"> significantly different</w:t>
      </w:r>
      <w:r w:rsidR="00486560">
        <w:rPr>
          <w:rFonts w:eastAsiaTheme="minorEastAsia"/>
          <w:bCs/>
          <w:lang w:eastAsia="zh-CN"/>
        </w:rPr>
        <w:t xml:space="preserve">, </w:t>
      </w:r>
      <w:proofErr w:type="gramStart"/>
      <w:r w:rsidR="004807D4">
        <w:rPr>
          <w:rFonts w:eastAsiaTheme="minorEastAsia"/>
          <w:bCs/>
          <w:lang w:eastAsia="zh-CN"/>
        </w:rPr>
        <w:t>location(</w:t>
      </w:r>
      <w:proofErr w:type="gramEnd"/>
      <w:r w:rsidR="004807D4">
        <w:rPr>
          <w:rFonts w:eastAsiaTheme="minorEastAsia"/>
          <w:bCs/>
          <w:lang w:eastAsia="zh-CN"/>
        </w:rPr>
        <w:t xml:space="preserve">including UE location and satellite ephemeris)-based, timer/time-based, TA-based and </w:t>
      </w:r>
      <w:r w:rsidR="004807D4">
        <w:rPr>
          <w:rFonts w:eastAsiaTheme="minorEastAsia"/>
          <w:bCs/>
          <w:lang w:eastAsia="zh-CN"/>
        </w:rPr>
        <w:lastRenderedPageBreak/>
        <w:t>elevation angles-based solutions could also be considered i</w:t>
      </w:r>
      <w:r w:rsidR="004807D4" w:rsidRPr="004807D4">
        <w:rPr>
          <w:rFonts w:eastAsiaTheme="minorEastAsia"/>
          <w:bCs/>
          <w:lang w:eastAsia="zh-CN"/>
        </w:rPr>
        <w:t>n addition to</w:t>
      </w:r>
      <w:r w:rsidR="004807D4">
        <w:rPr>
          <w:rFonts w:eastAsiaTheme="minorEastAsia"/>
          <w:bCs/>
          <w:lang w:eastAsia="zh-CN"/>
        </w:rPr>
        <w:t xml:space="preserve"> measurement-based</w:t>
      </w:r>
      <w:r w:rsidR="003E2666">
        <w:rPr>
          <w:rFonts w:eastAsiaTheme="minorEastAsia"/>
          <w:bCs/>
          <w:lang w:eastAsia="zh-CN"/>
        </w:rPr>
        <w:t>.</w:t>
      </w:r>
      <w:r w:rsidR="008B1D61">
        <w:rPr>
          <w:rFonts w:eastAsiaTheme="minorEastAsia"/>
          <w:bCs/>
          <w:lang w:eastAsia="zh-CN"/>
        </w:rPr>
        <w:t xml:space="preserve"> Because, sometimes the </w:t>
      </w:r>
      <w:r w:rsidR="008B1D61" w:rsidRPr="008B1D61">
        <w:rPr>
          <w:rFonts w:eastAsiaTheme="minorEastAsia"/>
          <w:bCs/>
          <w:lang w:eastAsia="zh-CN"/>
        </w:rPr>
        <w:t>RSRP/RSRQ measurement</w:t>
      </w:r>
      <w:r w:rsidR="008B1D61">
        <w:rPr>
          <w:rFonts w:eastAsiaTheme="minorEastAsia"/>
          <w:bCs/>
          <w:lang w:eastAsia="zh-CN"/>
        </w:rPr>
        <w:t xml:space="preserve"> results of the NTN networks may still </w:t>
      </w:r>
      <w:r w:rsidR="005367D6">
        <w:rPr>
          <w:rFonts w:eastAsiaTheme="minorEastAsia"/>
          <w:bCs/>
          <w:lang w:eastAsia="zh-CN"/>
        </w:rPr>
        <w:t>perfect</w:t>
      </w:r>
      <w:r w:rsidR="00D1743E">
        <w:rPr>
          <w:rFonts w:eastAsiaTheme="minorEastAsia"/>
          <w:bCs/>
          <w:lang w:eastAsia="zh-CN"/>
        </w:rPr>
        <w:t>, meanwhile, the UEs is</w:t>
      </w:r>
      <w:r w:rsidR="00D1743E" w:rsidRPr="00D1743E">
        <w:rPr>
          <w:rFonts w:eastAsiaTheme="minorEastAsia"/>
          <w:bCs/>
          <w:lang w:eastAsia="zh-CN"/>
        </w:rPr>
        <w:t xml:space="preserve"> approaching the terrestrial network</w:t>
      </w:r>
      <w:r w:rsidR="00D1743E">
        <w:rPr>
          <w:rFonts w:eastAsiaTheme="minorEastAsia"/>
          <w:bCs/>
          <w:lang w:eastAsia="zh-CN"/>
        </w:rPr>
        <w:t>, at this moment, handover from NTN to TN is demanded.</w:t>
      </w:r>
      <w:r w:rsidR="008B1D61">
        <w:rPr>
          <w:rFonts w:eastAsiaTheme="minorEastAsia"/>
          <w:bCs/>
          <w:lang w:eastAsia="zh-CN"/>
        </w:rPr>
        <w:t xml:space="preserve"> </w:t>
      </w:r>
    </w:p>
    <w:p w14:paraId="7168B8BA" w14:textId="4489967F" w:rsidR="00F61686" w:rsidRDefault="00834475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 w:rsidRPr="00834475">
        <w:rPr>
          <w:rFonts w:eastAsiaTheme="minorEastAsia" w:cs="Arial" w:hint="eastAsia"/>
          <w:b/>
          <w:lang w:eastAsia="zh-CN"/>
        </w:rPr>
        <w:t>P</w:t>
      </w:r>
      <w:r w:rsidRPr="00834475">
        <w:rPr>
          <w:rFonts w:eastAsiaTheme="minorEastAsia" w:cs="Arial"/>
          <w:b/>
          <w:lang w:eastAsia="zh-CN"/>
        </w:rPr>
        <w:t xml:space="preserve">roposal </w:t>
      </w:r>
      <w:r>
        <w:rPr>
          <w:rFonts w:eastAsiaTheme="minorEastAsia" w:cs="Arial"/>
          <w:b/>
          <w:lang w:eastAsia="zh-CN"/>
        </w:rPr>
        <w:t>1</w:t>
      </w:r>
      <w:r w:rsidRPr="00834475">
        <w:rPr>
          <w:rFonts w:eastAsiaTheme="minorEastAsia" w:cs="Arial"/>
          <w:b/>
          <w:lang w:eastAsia="zh-CN"/>
        </w:rPr>
        <w:t>:</w:t>
      </w:r>
      <w:r w:rsidR="00F63F4B">
        <w:rPr>
          <w:rFonts w:eastAsiaTheme="minorEastAsia" w:cs="Arial"/>
          <w:b/>
          <w:lang w:eastAsia="zh-CN"/>
        </w:rPr>
        <w:t xml:space="preserve"> The new trigger conditions for handover </w:t>
      </w:r>
      <w:r w:rsidR="00325F3F">
        <w:rPr>
          <w:rFonts w:eastAsiaTheme="minorEastAsia" w:cs="Arial"/>
          <w:b/>
          <w:lang w:eastAsia="zh-CN"/>
        </w:rPr>
        <w:t xml:space="preserve">as </w:t>
      </w:r>
      <w:r w:rsidR="00F63F4B">
        <w:rPr>
          <w:rFonts w:eastAsiaTheme="minorEastAsia" w:cs="Arial"/>
          <w:b/>
          <w:lang w:eastAsia="zh-CN"/>
        </w:rPr>
        <w:t>described in TR 38.821 could also be considered for the NTN-TN service continuity.</w:t>
      </w:r>
    </w:p>
    <w:p w14:paraId="6BCE231E" w14:textId="62BD1D4B" w:rsidR="007002C4" w:rsidRDefault="00C72325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  <w:r>
        <w:rPr>
          <w:rFonts w:eastAsiaTheme="minorEastAsia"/>
          <w:bCs/>
          <w:lang w:eastAsia="zh-CN"/>
        </w:rPr>
        <w:t xml:space="preserve">For handover between NTN and TN, </w:t>
      </w:r>
      <w:r w:rsidR="005F3DA8">
        <w:rPr>
          <w:rFonts w:eastAsiaTheme="minorEastAsia"/>
          <w:bCs/>
          <w:lang w:eastAsia="zh-CN"/>
        </w:rPr>
        <w:t>i</w:t>
      </w:r>
      <w:r w:rsidR="005F3DA8" w:rsidRPr="005F3DA8">
        <w:rPr>
          <w:rFonts w:eastAsiaTheme="minorEastAsia"/>
          <w:bCs/>
          <w:lang w:eastAsia="zh-CN"/>
        </w:rPr>
        <w:t xml:space="preserve">t may need to </w:t>
      </w:r>
      <w:r w:rsidR="005F3DA8">
        <w:rPr>
          <w:rFonts w:eastAsiaTheme="minorEastAsia"/>
          <w:bCs/>
          <w:lang w:eastAsia="zh-CN"/>
        </w:rPr>
        <w:t>implement</w:t>
      </w:r>
      <w:r w:rsidR="005F3DA8" w:rsidRPr="005F3DA8">
        <w:rPr>
          <w:rFonts w:eastAsiaTheme="minorEastAsia"/>
          <w:bCs/>
          <w:lang w:eastAsia="zh-CN"/>
        </w:rPr>
        <w:t xml:space="preserve"> handover </w:t>
      </w:r>
      <w:r w:rsidR="00553B15" w:rsidRPr="00553B15">
        <w:rPr>
          <w:rFonts w:eastAsiaTheme="minorEastAsia"/>
          <w:bCs/>
          <w:lang w:eastAsia="zh-CN"/>
        </w:rPr>
        <w:t xml:space="preserve">not only </w:t>
      </w:r>
      <w:r w:rsidR="005F3DA8" w:rsidRPr="005F3DA8">
        <w:rPr>
          <w:rFonts w:eastAsiaTheme="minorEastAsia"/>
          <w:bCs/>
          <w:lang w:eastAsia="zh-CN"/>
        </w:rPr>
        <w:t>when the quality of service</w:t>
      </w:r>
      <w:r w:rsidR="00C3676B">
        <w:rPr>
          <w:rFonts w:eastAsiaTheme="minorEastAsia"/>
          <w:bCs/>
          <w:lang w:eastAsia="zh-CN"/>
        </w:rPr>
        <w:t xml:space="preserve"> signal</w:t>
      </w:r>
      <w:r w:rsidR="005F3DA8" w:rsidRPr="005F3DA8">
        <w:rPr>
          <w:rFonts w:eastAsiaTheme="minorEastAsia"/>
          <w:bCs/>
          <w:lang w:eastAsia="zh-CN"/>
        </w:rPr>
        <w:t xml:space="preserve"> in the </w:t>
      </w:r>
      <w:r w:rsidR="005F3DA8">
        <w:rPr>
          <w:rFonts w:eastAsiaTheme="minorEastAsia"/>
          <w:bCs/>
          <w:lang w:eastAsia="zh-CN"/>
        </w:rPr>
        <w:t xml:space="preserve">current </w:t>
      </w:r>
      <w:r w:rsidR="005F3DA8" w:rsidRPr="005F3DA8">
        <w:rPr>
          <w:rFonts w:eastAsiaTheme="minorEastAsia"/>
          <w:bCs/>
          <w:lang w:eastAsia="zh-CN"/>
        </w:rPr>
        <w:t>cell is not good</w:t>
      </w:r>
      <w:r w:rsidR="0005418A">
        <w:rPr>
          <w:rFonts w:eastAsiaTheme="minorEastAsia"/>
          <w:bCs/>
          <w:lang w:eastAsia="zh-CN"/>
        </w:rPr>
        <w:t xml:space="preserve"> or other trigger conditions mentioned above is fu</w:t>
      </w:r>
      <w:r w:rsidR="00C3676B">
        <w:rPr>
          <w:rFonts w:eastAsiaTheme="minorEastAsia"/>
          <w:bCs/>
          <w:lang w:eastAsia="zh-CN"/>
        </w:rPr>
        <w:t>l</w:t>
      </w:r>
      <w:r w:rsidR="0005418A">
        <w:rPr>
          <w:rFonts w:eastAsiaTheme="minorEastAsia"/>
          <w:bCs/>
          <w:lang w:eastAsia="zh-CN"/>
        </w:rPr>
        <w:t>filled</w:t>
      </w:r>
      <w:r w:rsidR="005F3DA8" w:rsidRPr="005F3DA8">
        <w:rPr>
          <w:rFonts w:eastAsiaTheme="minorEastAsia"/>
          <w:bCs/>
          <w:lang w:eastAsia="zh-CN"/>
        </w:rPr>
        <w:t xml:space="preserve">, but </w:t>
      </w:r>
      <w:r w:rsidR="00C14227" w:rsidRPr="00C14227">
        <w:rPr>
          <w:rFonts w:eastAsiaTheme="minorEastAsia"/>
          <w:bCs/>
          <w:lang w:eastAsia="zh-CN"/>
        </w:rPr>
        <w:t xml:space="preserve">it should also consider the actual </w:t>
      </w:r>
      <w:r w:rsidR="00C14227">
        <w:rPr>
          <w:rFonts w:eastAsiaTheme="minorEastAsia"/>
          <w:bCs/>
          <w:lang w:eastAsia="zh-CN"/>
        </w:rPr>
        <w:t xml:space="preserve">service transmission </w:t>
      </w:r>
      <w:r w:rsidR="00C14227" w:rsidRPr="00C14227">
        <w:rPr>
          <w:rFonts w:eastAsiaTheme="minorEastAsia"/>
          <w:bCs/>
          <w:lang w:eastAsia="zh-CN"/>
        </w:rPr>
        <w:t>requirement of the UE</w:t>
      </w:r>
      <w:r w:rsidR="005F3DA8" w:rsidRPr="005F3DA8">
        <w:rPr>
          <w:rFonts w:eastAsiaTheme="minorEastAsia"/>
          <w:bCs/>
          <w:lang w:eastAsia="zh-CN"/>
        </w:rPr>
        <w:t xml:space="preserve">, such as the situation where the UE does not need to interact </w:t>
      </w:r>
      <w:r w:rsidR="00C14227" w:rsidRPr="00C14227">
        <w:rPr>
          <w:rFonts w:eastAsiaTheme="minorEastAsia"/>
          <w:bCs/>
          <w:lang w:eastAsia="zh-CN"/>
        </w:rPr>
        <w:t xml:space="preserve">real-time information </w:t>
      </w:r>
      <w:r w:rsidR="005F3DA8" w:rsidRPr="005F3DA8">
        <w:rPr>
          <w:rFonts w:eastAsiaTheme="minorEastAsia"/>
          <w:bCs/>
          <w:lang w:eastAsia="zh-CN"/>
        </w:rPr>
        <w:t xml:space="preserve">with the </w:t>
      </w:r>
      <w:r w:rsidR="001E683E">
        <w:rPr>
          <w:rFonts w:eastAsiaTheme="minorEastAsia"/>
          <w:bCs/>
          <w:lang w:eastAsia="zh-CN"/>
        </w:rPr>
        <w:t>NW</w:t>
      </w:r>
      <w:r w:rsidR="005F3DA8" w:rsidRPr="005F3DA8">
        <w:rPr>
          <w:rFonts w:eastAsiaTheme="minorEastAsia"/>
          <w:bCs/>
          <w:lang w:eastAsia="zh-CN"/>
        </w:rPr>
        <w:t xml:space="preserve">. At this time, handover from the </w:t>
      </w:r>
      <w:r w:rsidR="00961285">
        <w:rPr>
          <w:rFonts w:eastAsiaTheme="minorEastAsia"/>
          <w:bCs/>
          <w:lang w:eastAsia="zh-CN"/>
        </w:rPr>
        <w:t>TN</w:t>
      </w:r>
      <w:r w:rsidR="005F3DA8" w:rsidRPr="005F3DA8">
        <w:rPr>
          <w:rFonts w:eastAsiaTheme="minorEastAsia"/>
          <w:bCs/>
          <w:lang w:eastAsia="zh-CN"/>
        </w:rPr>
        <w:t xml:space="preserve"> to the </w:t>
      </w:r>
      <w:r w:rsidR="00961285">
        <w:rPr>
          <w:rFonts w:eastAsiaTheme="minorEastAsia"/>
          <w:bCs/>
          <w:lang w:eastAsia="zh-CN"/>
        </w:rPr>
        <w:t>NTN</w:t>
      </w:r>
      <w:r w:rsidR="005F3DA8" w:rsidRPr="005F3DA8">
        <w:rPr>
          <w:rFonts w:eastAsiaTheme="minorEastAsia"/>
          <w:bCs/>
          <w:lang w:eastAsia="zh-CN"/>
        </w:rPr>
        <w:t xml:space="preserve"> </w:t>
      </w:r>
      <w:r w:rsidR="00961285">
        <w:rPr>
          <w:rFonts w:eastAsiaTheme="minorEastAsia"/>
          <w:bCs/>
          <w:lang w:eastAsia="zh-CN"/>
        </w:rPr>
        <w:t>may</w:t>
      </w:r>
      <w:r w:rsidR="001E683E">
        <w:rPr>
          <w:rFonts w:eastAsiaTheme="minorEastAsia"/>
          <w:bCs/>
          <w:lang w:eastAsia="zh-CN"/>
        </w:rPr>
        <w:t xml:space="preserve"> help to reduce the load on</w:t>
      </w:r>
      <w:r w:rsidR="00961285">
        <w:rPr>
          <w:rFonts w:eastAsiaTheme="minorEastAsia"/>
          <w:bCs/>
          <w:lang w:eastAsia="zh-CN"/>
        </w:rPr>
        <w:t xml:space="preserve"> of </w:t>
      </w:r>
      <w:r w:rsidR="001E683E">
        <w:rPr>
          <w:rFonts w:eastAsiaTheme="minorEastAsia"/>
          <w:bCs/>
          <w:lang w:eastAsia="zh-CN"/>
        </w:rPr>
        <w:t xml:space="preserve">the </w:t>
      </w:r>
      <w:r w:rsidR="00961285">
        <w:rPr>
          <w:rFonts w:eastAsiaTheme="minorEastAsia"/>
          <w:bCs/>
          <w:lang w:eastAsia="zh-CN"/>
        </w:rPr>
        <w:t>TN better</w:t>
      </w:r>
      <w:r w:rsidR="005F3DA8" w:rsidRPr="005F3DA8">
        <w:rPr>
          <w:rFonts w:eastAsiaTheme="minorEastAsia"/>
          <w:bCs/>
          <w:lang w:eastAsia="zh-CN"/>
        </w:rPr>
        <w:t>.</w:t>
      </w:r>
      <w:r w:rsidR="00F774B3">
        <w:rPr>
          <w:rFonts w:eastAsiaTheme="minorEastAsia"/>
          <w:bCs/>
          <w:lang w:eastAsia="zh-CN"/>
        </w:rPr>
        <w:t xml:space="preserve"> </w:t>
      </w:r>
      <w:r w:rsidR="00F774B3" w:rsidRPr="00F774B3">
        <w:rPr>
          <w:rFonts w:eastAsiaTheme="minorEastAsia"/>
          <w:bCs/>
          <w:lang w:eastAsia="zh-CN"/>
        </w:rPr>
        <w:t xml:space="preserve">Another possible scenario is that </w:t>
      </w:r>
      <w:r w:rsidR="00F774B3">
        <w:rPr>
          <w:rFonts w:eastAsiaTheme="minorEastAsia"/>
          <w:bCs/>
          <w:lang w:eastAsia="zh-CN"/>
        </w:rPr>
        <w:t xml:space="preserve">the </w:t>
      </w:r>
      <w:proofErr w:type="spellStart"/>
      <w:r w:rsidR="00F774B3">
        <w:rPr>
          <w:rFonts w:eastAsiaTheme="minorEastAsia"/>
          <w:bCs/>
          <w:lang w:eastAsia="zh-CN"/>
        </w:rPr>
        <w:t>gNB</w:t>
      </w:r>
      <w:proofErr w:type="spellEnd"/>
      <w:r w:rsidR="00F774B3" w:rsidRPr="00F774B3">
        <w:rPr>
          <w:rFonts w:eastAsiaTheme="minorEastAsia"/>
          <w:bCs/>
          <w:lang w:eastAsia="zh-CN"/>
        </w:rPr>
        <w:t xml:space="preserve"> is required to send </w:t>
      </w:r>
      <w:r w:rsidR="00F774B3">
        <w:rPr>
          <w:rFonts w:eastAsiaTheme="minorEastAsia"/>
          <w:bCs/>
          <w:lang w:eastAsia="zh-CN"/>
        </w:rPr>
        <w:t>multicast/</w:t>
      </w:r>
      <w:r w:rsidR="00F774B3" w:rsidRPr="00F774B3">
        <w:rPr>
          <w:rFonts w:eastAsiaTheme="minorEastAsia"/>
          <w:bCs/>
          <w:lang w:eastAsia="zh-CN"/>
        </w:rPr>
        <w:t xml:space="preserve">broadcast services within a very large range. At this </w:t>
      </w:r>
      <w:r w:rsidR="00F774B3">
        <w:rPr>
          <w:rFonts w:eastAsiaTheme="minorEastAsia"/>
          <w:bCs/>
          <w:lang w:eastAsia="zh-CN"/>
        </w:rPr>
        <w:t>moment</w:t>
      </w:r>
      <w:r w:rsidR="00F774B3" w:rsidRPr="00F774B3">
        <w:rPr>
          <w:rFonts w:eastAsiaTheme="minorEastAsia"/>
          <w:bCs/>
          <w:lang w:eastAsia="zh-CN"/>
        </w:rPr>
        <w:t xml:space="preserve">, the advantages of wide-area coverage of non-terrestrial </w:t>
      </w:r>
      <w:proofErr w:type="spellStart"/>
      <w:r w:rsidR="00F774B3">
        <w:rPr>
          <w:rFonts w:eastAsiaTheme="minorEastAsia"/>
          <w:bCs/>
          <w:lang w:eastAsia="zh-CN"/>
        </w:rPr>
        <w:t>gNB</w:t>
      </w:r>
      <w:proofErr w:type="spellEnd"/>
      <w:r w:rsidR="00F774B3" w:rsidRPr="00F774B3">
        <w:rPr>
          <w:rFonts w:eastAsiaTheme="minorEastAsia"/>
          <w:bCs/>
          <w:lang w:eastAsia="zh-CN"/>
        </w:rPr>
        <w:t xml:space="preserve"> are fully reflected.</w:t>
      </w:r>
      <w:r w:rsidR="00B9206B">
        <w:rPr>
          <w:rFonts w:eastAsiaTheme="minorEastAsia"/>
          <w:bCs/>
          <w:lang w:eastAsia="zh-CN"/>
        </w:rPr>
        <w:t xml:space="preserve"> </w:t>
      </w:r>
    </w:p>
    <w:p w14:paraId="5EF5DBC7" w14:textId="0E2F96FC" w:rsidR="00AA5701" w:rsidRDefault="005E6A88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O</w:t>
      </w:r>
      <w:r>
        <w:rPr>
          <w:rFonts w:eastAsiaTheme="minorEastAsia" w:cs="Arial"/>
          <w:b/>
          <w:lang w:eastAsia="zh-CN"/>
        </w:rPr>
        <w:t xml:space="preserve">bservation </w:t>
      </w:r>
      <w:r w:rsidR="00B45701">
        <w:rPr>
          <w:rFonts w:eastAsiaTheme="minorEastAsia" w:cs="Arial"/>
          <w:b/>
          <w:lang w:eastAsia="zh-CN"/>
        </w:rPr>
        <w:t>1</w:t>
      </w:r>
      <w:r>
        <w:rPr>
          <w:rFonts w:eastAsiaTheme="minorEastAsia" w:cs="Arial"/>
          <w:b/>
          <w:lang w:eastAsia="zh-CN"/>
        </w:rPr>
        <w:t xml:space="preserve">: </w:t>
      </w:r>
      <w:r w:rsidR="009D4D0A" w:rsidRPr="009D4D0A">
        <w:rPr>
          <w:rFonts w:eastAsiaTheme="minorEastAsia" w:cs="Arial"/>
          <w:b/>
          <w:lang w:eastAsia="zh-CN"/>
        </w:rPr>
        <w:t xml:space="preserve">For handover between NTN and TN, </w:t>
      </w:r>
      <w:r w:rsidR="009D4D0A">
        <w:rPr>
          <w:rFonts w:eastAsiaTheme="minorEastAsia" w:cs="Arial"/>
          <w:b/>
          <w:lang w:eastAsia="zh-CN"/>
        </w:rPr>
        <w:t>UE</w:t>
      </w:r>
      <w:r w:rsidR="009D4D0A" w:rsidRPr="009D4D0A">
        <w:rPr>
          <w:rFonts w:eastAsiaTheme="minorEastAsia" w:cs="Arial"/>
          <w:b/>
          <w:lang w:eastAsia="zh-CN"/>
        </w:rPr>
        <w:t xml:space="preserve"> </w:t>
      </w:r>
      <w:r w:rsidR="009D4D0A">
        <w:rPr>
          <w:rFonts w:eastAsiaTheme="minorEastAsia" w:cs="Arial"/>
          <w:b/>
          <w:lang w:eastAsia="zh-CN"/>
        </w:rPr>
        <w:t>may</w:t>
      </w:r>
      <w:r w:rsidR="009D4D0A" w:rsidRPr="009D4D0A">
        <w:rPr>
          <w:rFonts w:eastAsiaTheme="minorEastAsia" w:cs="Arial"/>
          <w:b/>
          <w:lang w:eastAsia="zh-CN"/>
        </w:rPr>
        <w:t xml:space="preserve"> also consider the actual service transmission requirement of the UE</w:t>
      </w:r>
      <w:r w:rsidR="009D4D0A">
        <w:rPr>
          <w:rFonts w:eastAsiaTheme="minorEastAsia" w:cs="Arial"/>
          <w:b/>
          <w:lang w:eastAsia="zh-CN"/>
        </w:rPr>
        <w:t xml:space="preserve"> </w:t>
      </w:r>
      <w:r w:rsidR="009D4D0A" w:rsidRPr="009D4D0A">
        <w:rPr>
          <w:rFonts w:eastAsiaTheme="minorEastAsia" w:cs="Arial"/>
          <w:b/>
          <w:lang w:eastAsia="zh-CN"/>
        </w:rPr>
        <w:t>in addition to</w:t>
      </w:r>
      <w:r w:rsidR="009D4D0A">
        <w:rPr>
          <w:rFonts w:eastAsiaTheme="minorEastAsia" w:cs="Arial"/>
          <w:b/>
          <w:lang w:eastAsia="zh-CN"/>
        </w:rPr>
        <w:t xml:space="preserve"> </w:t>
      </w:r>
      <w:r w:rsidR="009D4D0A" w:rsidRPr="009D4D0A">
        <w:rPr>
          <w:rFonts w:eastAsiaTheme="minorEastAsia" w:cs="Arial"/>
          <w:b/>
          <w:lang w:eastAsia="zh-CN"/>
        </w:rPr>
        <w:t xml:space="preserve">the quality of </w:t>
      </w:r>
      <w:r w:rsidR="00561A59">
        <w:rPr>
          <w:rFonts w:eastAsiaTheme="minorEastAsia" w:cs="Arial"/>
          <w:b/>
          <w:lang w:eastAsia="zh-CN"/>
        </w:rPr>
        <w:t>signal</w:t>
      </w:r>
      <w:r w:rsidR="009D4D0A" w:rsidRPr="009D4D0A">
        <w:rPr>
          <w:rFonts w:eastAsiaTheme="minorEastAsia" w:cs="Arial"/>
          <w:b/>
          <w:lang w:eastAsia="zh-CN"/>
        </w:rPr>
        <w:t xml:space="preserve"> in the current cell</w:t>
      </w:r>
      <w:r w:rsidR="009D4D0A">
        <w:rPr>
          <w:rFonts w:eastAsiaTheme="minorEastAsia" w:cs="Arial"/>
          <w:b/>
          <w:lang w:eastAsia="zh-CN"/>
        </w:rPr>
        <w:t>.</w:t>
      </w:r>
    </w:p>
    <w:p w14:paraId="73BF6020" w14:textId="589A7209" w:rsidR="009D4D0A" w:rsidRPr="00116983" w:rsidRDefault="009D4D0A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bookmarkStart w:id="2" w:name="_Hlk41985036"/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>roposal 2:</w:t>
      </w:r>
      <w:r w:rsidR="00925316">
        <w:rPr>
          <w:rFonts w:eastAsiaTheme="minorEastAsia" w:cs="Arial"/>
          <w:b/>
          <w:lang w:eastAsia="zh-CN"/>
        </w:rPr>
        <w:t xml:space="preserve"> </w:t>
      </w:r>
      <w:r w:rsidR="003908B9">
        <w:rPr>
          <w:rFonts w:eastAsiaTheme="minorEastAsia" w:cs="Arial"/>
          <w:b/>
          <w:lang w:eastAsia="zh-CN"/>
        </w:rPr>
        <w:t xml:space="preserve">For some </w:t>
      </w:r>
      <w:r w:rsidR="002F4866">
        <w:rPr>
          <w:rFonts w:eastAsiaTheme="minorEastAsia" w:cs="Arial"/>
          <w:b/>
          <w:lang w:eastAsia="zh-CN"/>
        </w:rPr>
        <w:t>case</w:t>
      </w:r>
      <w:r w:rsidR="003908B9">
        <w:rPr>
          <w:rFonts w:eastAsiaTheme="minorEastAsia" w:cs="Arial"/>
          <w:b/>
          <w:lang w:eastAsia="zh-CN"/>
        </w:rPr>
        <w:t>s, it should</w:t>
      </w:r>
      <w:r w:rsidR="003908B9" w:rsidRPr="003908B9">
        <w:rPr>
          <w:rFonts w:eastAsiaTheme="minorEastAsia" w:cs="Arial"/>
          <w:b/>
          <w:lang w:eastAsia="zh-CN"/>
        </w:rPr>
        <w:t xml:space="preserve"> consider switching connection </w:t>
      </w:r>
      <w:r w:rsidR="003908B9">
        <w:rPr>
          <w:rFonts w:eastAsiaTheme="minorEastAsia" w:cs="Arial"/>
          <w:b/>
          <w:lang w:eastAsia="zh-CN"/>
        </w:rPr>
        <w:t xml:space="preserve">of </w:t>
      </w:r>
      <w:r w:rsidR="003908B9" w:rsidRPr="003908B9">
        <w:rPr>
          <w:rFonts w:eastAsiaTheme="minorEastAsia" w:cs="Arial"/>
          <w:b/>
          <w:lang w:eastAsia="zh-CN"/>
        </w:rPr>
        <w:t xml:space="preserve">the </w:t>
      </w:r>
      <w:r w:rsidR="003908B9">
        <w:rPr>
          <w:rFonts w:eastAsiaTheme="minorEastAsia" w:cs="Arial"/>
          <w:b/>
          <w:lang w:eastAsia="zh-CN"/>
        </w:rPr>
        <w:t>UE</w:t>
      </w:r>
      <w:r w:rsidR="003908B9" w:rsidRPr="003908B9">
        <w:rPr>
          <w:rFonts w:eastAsiaTheme="minorEastAsia" w:cs="Arial"/>
          <w:b/>
          <w:lang w:eastAsia="zh-CN"/>
        </w:rPr>
        <w:t xml:space="preserve"> to a non-terrestrial </w:t>
      </w:r>
      <w:r w:rsidR="00116983">
        <w:rPr>
          <w:rFonts w:eastAsiaTheme="minorEastAsia" w:cs="Arial"/>
          <w:b/>
          <w:lang w:eastAsia="zh-CN"/>
        </w:rPr>
        <w:t>cell</w:t>
      </w:r>
      <w:r w:rsidR="003908B9" w:rsidRPr="003908B9">
        <w:rPr>
          <w:rFonts w:eastAsiaTheme="minorEastAsia" w:cs="Arial"/>
          <w:b/>
          <w:lang w:eastAsia="zh-CN"/>
        </w:rPr>
        <w:t xml:space="preserve">, even if the quality of service </w:t>
      </w:r>
      <w:r w:rsidR="003908B9">
        <w:rPr>
          <w:rFonts w:eastAsiaTheme="minorEastAsia" w:cs="Arial"/>
          <w:b/>
          <w:lang w:eastAsia="zh-CN"/>
        </w:rPr>
        <w:t xml:space="preserve">in the </w:t>
      </w:r>
      <w:r w:rsidR="003908B9" w:rsidRPr="003908B9">
        <w:rPr>
          <w:rFonts w:eastAsiaTheme="minorEastAsia" w:cs="Arial"/>
          <w:b/>
          <w:lang w:eastAsia="zh-CN"/>
        </w:rPr>
        <w:t xml:space="preserve">current terrestrial </w:t>
      </w:r>
      <w:r w:rsidR="003908B9">
        <w:rPr>
          <w:rFonts w:eastAsiaTheme="minorEastAsia" w:cs="Arial"/>
          <w:b/>
          <w:lang w:eastAsia="zh-CN"/>
        </w:rPr>
        <w:t>cell</w:t>
      </w:r>
      <w:r w:rsidR="003908B9" w:rsidRPr="003908B9">
        <w:rPr>
          <w:rFonts w:eastAsiaTheme="minorEastAsia" w:cs="Arial"/>
          <w:b/>
          <w:lang w:eastAsia="zh-CN"/>
        </w:rPr>
        <w:t xml:space="preserve"> is still good</w:t>
      </w:r>
      <w:r w:rsidR="003908B9">
        <w:rPr>
          <w:rFonts w:eastAsiaTheme="minorEastAsia" w:cs="Arial"/>
          <w:b/>
          <w:lang w:eastAsia="zh-CN"/>
        </w:rPr>
        <w:t>.</w:t>
      </w:r>
      <w:r w:rsidR="00DB3796">
        <w:rPr>
          <w:rFonts w:eastAsiaTheme="minorEastAsia" w:cs="Arial"/>
          <w:b/>
          <w:lang w:eastAsia="zh-CN"/>
        </w:rPr>
        <w:t xml:space="preserve"> For instance, </w:t>
      </w:r>
      <w:r w:rsidR="00DB3796" w:rsidRPr="00DB3796">
        <w:rPr>
          <w:rFonts w:eastAsiaTheme="minorEastAsia" w:cs="Arial"/>
          <w:b/>
          <w:lang w:eastAsia="zh-CN"/>
        </w:rPr>
        <w:t xml:space="preserve">the UE does not need to interact real-time information with the </w:t>
      </w:r>
      <w:r w:rsidR="001032F3">
        <w:rPr>
          <w:rFonts w:eastAsiaTheme="minorEastAsia" w:cs="Arial"/>
          <w:b/>
          <w:lang w:eastAsia="zh-CN"/>
        </w:rPr>
        <w:t>NW</w:t>
      </w:r>
      <w:r w:rsidR="00DB3796">
        <w:rPr>
          <w:rFonts w:eastAsiaTheme="minorEastAsia" w:cs="Arial"/>
          <w:b/>
          <w:lang w:eastAsia="zh-CN"/>
        </w:rPr>
        <w:t xml:space="preserve">, </w:t>
      </w:r>
      <w:r w:rsidR="00DB3796" w:rsidRPr="00DB3796">
        <w:rPr>
          <w:rFonts w:eastAsiaTheme="minorEastAsia" w:cs="Arial"/>
          <w:b/>
          <w:lang w:eastAsia="zh-CN"/>
        </w:rPr>
        <w:t xml:space="preserve">the </w:t>
      </w:r>
      <w:r w:rsidR="001032F3">
        <w:rPr>
          <w:rFonts w:eastAsiaTheme="minorEastAsia" w:cs="Arial"/>
          <w:b/>
          <w:lang w:eastAsia="zh-CN"/>
        </w:rPr>
        <w:t>NW</w:t>
      </w:r>
      <w:r w:rsidR="00DB3796" w:rsidRPr="00DB3796">
        <w:rPr>
          <w:rFonts w:eastAsiaTheme="minorEastAsia" w:cs="Arial"/>
          <w:b/>
          <w:lang w:eastAsia="zh-CN"/>
        </w:rPr>
        <w:t xml:space="preserve"> is required to send multicast/broadcast services within a very large range</w:t>
      </w:r>
      <w:r w:rsidR="00DB3796">
        <w:rPr>
          <w:rFonts w:eastAsiaTheme="minorEastAsia" w:cs="Arial"/>
          <w:b/>
          <w:lang w:eastAsia="zh-CN"/>
        </w:rPr>
        <w:t xml:space="preserve"> and so on.</w:t>
      </w:r>
    </w:p>
    <w:bookmarkEnd w:id="2"/>
    <w:p w14:paraId="5FE02945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Conclusion</w:t>
      </w:r>
    </w:p>
    <w:p w14:paraId="359C1382" w14:textId="281C1E79" w:rsidR="005D7501" w:rsidRDefault="002056EB" w:rsidP="005D7501">
      <w:pPr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Based on the discussion</w:t>
      </w:r>
      <w:r w:rsidR="001A09B0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 xml:space="preserve"> mentioned above, in this contribution we </w:t>
      </w:r>
      <w:r w:rsidR="002D0C7B">
        <w:rPr>
          <w:rFonts w:ascii="Times New Roman" w:eastAsia="宋体" w:hAnsi="Times New Roman"/>
        </w:rPr>
        <w:t>provide some discussions on the</w:t>
      </w:r>
      <w:r w:rsidR="00FF250D">
        <w:rPr>
          <w:rFonts w:ascii="Times New Roman" w:eastAsia="宋体" w:hAnsi="Times New Roman"/>
        </w:rPr>
        <w:t xml:space="preserve"> </w:t>
      </w:r>
      <w:r w:rsidR="000968DD" w:rsidRPr="000968DD">
        <w:rPr>
          <w:rFonts w:ascii="Times New Roman" w:eastAsia="宋体" w:hAnsi="Times New Roman"/>
        </w:rPr>
        <w:t>service continuity between NTN and TN</w:t>
      </w:r>
      <w:r w:rsidR="00C22D8B" w:rsidRPr="00C22D8B">
        <w:rPr>
          <w:rFonts w:ascii="Times New Roman" w:eastAsia="宋体" w:hAnsi="Times New Roman"/>
        </w:rPr>
        <w:t xml:space="preserve"> </w:t>
      </w:r>
      <w:r w:rsidR="002D0C7B">
        <w:rPr>
          <w:rFonts w:ascii="Times New Roman" w:eastAsia="宋体" w:hAnsi="Times New Roman"/>
        </w:rPr>
        <w:t xml:space="preserve">and have the following </w:t>
      </w:r>
      <w:r w:rsidR="002A5C73">
        <w:rPr>
          <w:rFonts w:ascii="Times New Roman" w:eastAsia="宋体" w:hAnsi="Times New Roman"/>
        </w:rPr>
        <w:t xml:space="preserve">observations and </w:t>
      </w:r>
      <w:r>
        <w:rPr>
          <w:rFonts w:ascii="Times New Roman" w:eastAsia="宋体" w:hAnsi="Times New Roman"/>
        </w:rPr>
        <w:t>proposal</w:t>
      </w:r>
      <w:r w:rsidR="002D0C7B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>:</w:t>
      </w:r>
    </w:p>
    <w:p w14:paraId="798950E2" w14:textId="77777777" w:rsidR="00044939" w:rsidRDefault="00044939" w:rsidP="00044939">
      <w:pPr>
        <w:pStyle w:val="B1"/>
        <w:spacing w:after="0" w:line="360" w:lineRule="auto"/>
        <w:ind w:left="0" w:firstLine="0"/>
        <w:rPr>
          <w:rFonts w:cs="Arial"/>
          <w:b/>
        </w:rPr>
      </w:pPr>
      <w:r w:rsidRPr="00044939">
        <w:rPr>
          <w:rFonts w:cs="Arial" w:hint="eastAsia"/>
          <w:b/>
        </w:rPr>
        <w:t>P</w:t>
      </w:r>
      <w:r w:rsidRPr="00044939">
        <w:rPr>
          <w:rFonts w:cs="Arial"/>
          <w:b/>
        </w:rPr>
        <w:t>roposal 1: The new trigger conditions for handover as described in TR 38.821 could also be considered for the NTN-TN service continuity.</w:t>
      </w:r>
    </w:p>
    <w:p w14:paraId="12D894BF" w14:textId="77777777" w:rsidR="00D772FA" w:rsidRDefault="00D772FA" w:rsidP="00D772FA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O</w:t>
      </w:r>
      <w:r>
        <w:rPr>
          <w:rFonts w:eastAsiaTheme="minorEastAsia" w:cs="Arial"/>
          <w:b/>
          <w:lang w:eastAsia="zh-CN"/>
        </w:rPr>
        <w:t xml:space="preserve">bservation 1: </w:t>
      </w:r>
      <w:r w:rsidRPr="009D4D0A">
        <w:rPr>
          <w:rFonts w:eastAsiaTheme="minorEastAsia" w:cs="Arial"/>
          <w:b/>
          <w:lang w:eastAsia="zh-CN"/>
        </w:rPr>
        <w:t xml:space="preserve">For handover between NTN and TN, </w:t>
      </w:r>
      <w:r>
        <w:rPr>
          <w:rFonts w:eastAsiaTheme="minorEastAsia" w:cs="Arial"/>
          <w:b/>
          <w:lang w:eastAsia="zh-CN"/>
        </w:rPr>
        <w:t>UE</w:t>
      </w:r>
      <w:r w:rsidRPr="009D4D0A">
        <w:rPr>
          <w:rFonts w:eastAsiaTheme="minorEastAsia" w:cs="Arial"/>
          <w:b/>
          <w:lang w:eastAsia="zh-CN"/>
        </w:rPr>
        <w:t xml:space="preserve"> </w:t>
      </w:r>
      <w:r>
        <w:rPr>
          <w:rFonts w:eastAsiaTheme="minorEastAsia" w:cs="Arial"/>
          <w:b/>
          <w:lang w:eastAsia="zh-CN"/>
        </w:rPr>
        <w:t>may</w:t>
      </w:r>
      <w:r w:rsidRPr="009D4D0A">
        <w:rPr>
          <w:rFonts w:eastAsiaTheme="minorEastAsia" w:cs="Arial"/>
          <w:b/>
          <w:lang w:eastAsia="zh-CN"/>
        </w:rPr>
        <w:t xml:space="preserve"> also consider the actual service transmission requirement of the UE</w:t>
      </w:r>
      <w:r>
        <w:rPr>
          <w:rFonts w:eastAsiaTheme="minorEastAsia" w:cs="Arial"/>
          <w:b/>
          <w:lang w:eastAsia="zh-CN"/>
        </w:rPr>
        <w:t xml:space="preserve"> </w:t>
      </w:r>
      <w:r w:rsidRPr="009D4D0A">
        <w:rPr>
          <w:rFonts w:eastAsiaTheme="minorEastAsia" w:cs="Arial"/>
          <w:b/>
          <w:lang w:eastAsia="zh-CN"/>
        </w:rPr>
        <w:t>in addition to</w:t>
      </w:r>
      <w:r>
        <w:rPr>
          <w:rFonts w:eastAsiaTheme="minorEastAsia" w:cs="Arial"/>
          <w:b/>
          <w:lang w:eastAsia="zh-CN"/>
        </w:rPr>
        <w:t xml:space="preserve"> </w:t>
      </w:r>
      <w:r w:rsidRPr="009D4D0A">
        <w:rPr>
          <w:rFonts w:eastAsiaTheme="minorEastAsia" w:cs="Arial"/>
          <w:b/>
          <w:lang w:eastAsia="zh-CN"/>
        </w:rPr>
        <w:t xml:space="preserve">the quality of </w:t>
      </w:r>
      <w:r>
        <w:rPr>
          <w:rFonts w:eastAsiaTheme="minorEastAsia" w:cs="Arial"/>
          <w:b/>
          <w:lang w:eastAsia="zh-CN"/>
        </w:rPr>
        <w:t>signal</w:t>
      </w:r>
      <w:r w:rsidRPr="009D4D0A">
        <w:rPr>
          <w:rFonts w:eastAsiaTheme="minorEastAsia" w:cs="Arial"/>
          <w:b/>
          <w:lang w:eastAsia="zh-CN"/>
        </w:rPr>
        <w:t xml:space="preserve"> in the current cell</w:t>
      </w:r>
      <w:r>
        <w:rPr>
          <w:rFonts w:eastAsiaTheme="minorEastAsia" w:cs="Arial"/>
          <w:b/>
          <w:lang w:eastAsia="zh-CN"/>
        </w:rPr>
        <w:t>.</w:t>
      </w:r>
    </w:p>
    <w:p w14:paraId="19CF1C69" w14:textId="77777777" w:rsidR="00D772FA" w:rsidRPr="00116983" w:rsidRDefault="00D772FA" w:rsidP="00D772FA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>roposal 2: For some cases, it should</w:t>
      </w:r>
      <w:r w:rsidRPr="003908B9">
        <w:rPr>
          <w:rFonts w:eastAsiaTheme="minorEastAsia" w:cs="Arial"/>
          <w:b/>
          <w:lang w:eastAsia="zh-CN"/>
        </w:rPr>
        <w:t xml:space="preserve"> consider switching connection </w:t>
      </w:r>
      <w:r>
        <w:rPr>
          <w:rFonts w:eastAsiaTheme="minorEastAsia" w:cs="Arial"/>
          <w:b/>
          <w:lang w:eastAsia="zh-CN"/>
        </w:rPr>
        <w:t xml:space="preserve">of </w:t>
      </w:r>
      <w:r w:rsidRPr="003908B9">
        <w:rPr>
          <w:rFonts w:eastAsiaTheme="minorEastAsia" w:cs="Arial"/>
          <w:b/>
          <w:lang w:eastAsia="zh-CN"/>
        </w:rPr>
        <w:t xml:space="preserve">the </w:t>
      </w:r>
      <w:r>
        <w:rPr>
          <w:rFonts w:eastAsiaTheme="minorEastAsia" w:cs="Arial"/>
          <w:b/>
          <w:lang w:eastAsia="zh-CN"/>
        </w:rPr>
        <w:t>UE</w:t>
      </w:r>
      <w:r w:rsidRPr="003908B9">
        <w:rPr>
          <w:rFonts w:eastAsiaTheme="minorEastAsia" w:cs="Arial"/>
          <w:b/>
          <w:lang w:eastAsia="zh-CN"/>
        </w:rPr>
        <w:t xml:space="preserve"> to a non-terrestrial </w:t>
      </w:r>
      <w:r>
        <w:rPr>
          <w:rFonts w:eastAsiaTheme="minorEastAsia" w:cs="Arial"/>
          <w:b/>
          <w:lang w:eastAsia="zh-CN"/>
        </w:rPr>
        <w:t>cell</w:t>
      </w:r>
      <w:r w:rsidRPr="003908B9">
        <w:rPr>
          <w:rFonts w:eastAsiaTheme="minorEastAsia" w:cs="Arial"/>
          <w:b/>
          <w:lang w:eastAsia="zh-CN"/>
        </w:rPr>
        <w:t xml:space="preserve">, even if the quality of service </w:t>
      </w:r>
      <w:r>
        <w:rPr>
          <w:rFonts w:eastAsiaTheme="minorEastAsia" w:cs="Arial"/>
          <w:b/>
          <w:lang w:eastAsia="zh-CN"/>
        </w:rPr>
        <w:t xml:space="preserve">in the </w:t>
      </w:r>
      <w:r w:rsidRPr="003908B9">
        <w:rPr>
          <w:rFonts w:eastAsiaTheme="minorEastAsia" w:cs="Arial"/>
          <w:b/>
          <w:lang w:eastAsia="zh-CN"/>
        </w:rPr>
        <w:t xml:space="preserve">current terrestrial </w:t>
      </w:r>
      <w:r>
        <w:rPr>
          <w:rFonts w:eastAsiaTheme="minorEastAsia" w:cs="Arial"/>
          <w:b/>
          <w:lang w:eastAsia="zh-CN"/>
        </w:rPr>
        <w:t>cell</w:t>
      </w:r>
      <w:r w:rsidRPr="003908B9">
        <w:rPr>
          <w:rFonts w:eastAsiaTheme="minorEastAsia" w:cs="Arial"/>
          <w:b/>
          <w:lang w:eastAsia="zh-CN"/>
        </w:rPr>
        <w:t xml:space="preserve"> is still good</w:t>
      </w:r>
      <w:r>
        <w:rPr>
          <w:rFonts w:eastAsiaTheme="minorEastAsia" w:cs="Arial"/>
          <w:b/>
          <w:lang w:eastAsia="zh-CN"/>
        </w:rPr>
        <w:t xml:space="preserve">. For instance, </w:t>
      </w:r>
      <w:r w:rsidRPr="00DB3796">
        <w:rPr>
          <w:rFonts w:eastAsiaTheme="minorEastAsia" w:cs="Arial"/>
          <w:b/>
          <w:lang w:eastAsia="zh-CN"/>
        </w:rPr>
        <w:t xml:space="preserve">the UE does not need to interact real-time information with the </w:t>
      </w:r>
      <w:r>
        <w:rPr>
          <w:rFonts w:eastAsiaTheme="minorEastAsia" w:cs="Arial"/>
          <w:b/>
          <w:lang w:eastAsia="zh-CN"/>
        </w:rPr>
        <w:t xml:space="preserve">NW, </w:t>
      </w:r>
      <w:r w:rsidRPr="00DB3796">
        <w:rPr>
          <w:rFonts w:eastAsiaTheme="minorEastAsia" w:cs="Arial"/>
          <w:b/>
          <w:lang w:eastAsia="zh-CN"/>
        </w:rPr>
        <w:t xml:space="preserve">the </w:t>
      </w:r>
      <w:r>
        <w:rPr>
          <w:rFonts w:eastAsiaTheme="minorEastAsia" w:cs="Arial"/>
          <w:b/>
          <w:lang w:eastAsia="zh-CN"/>
        </w:rPr>
        <w:t>NW</w:t>
      </w:r>
      <w:r w:rsidRPr="00DB3796">
        <w:rPr>
          <w:rFonts w:eastAsiaTheme="minorEastAsia" w:cs="Arial"/>
          <w:b/>
          <w:lang w:eastAsia="zh-CN"/>
        </w:rPr>
        <w:t xml:space="preserve"> is required to send multicast/broadcast services within a very large range</w:t>
      </w:r>
      <w:r>
        <w:rPr>
          <w:rFonts w:eastAsiaTheme="minorEastAsia" w:cs="Arial"/>
          <w:b/>
          <w:lang w:eastAsia="zh-CN"/>
        </w:rPr>
        <w:t xml:space="preserve"> and so on.</w:t>
      </w:r>
    </w:p>
    <w:p w14:paraId="4E779D4C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t>Reference</w:t>
      </w:r>
    </w:p>
    <w:p w14:paraId="6CAC3A46" w14:textId="09E9BAC1" w:rsidR="00675CFE" w:rsidRDefault="00BA308D" w:rsidP="00BA308D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bookmarkStart w:id="3" w:name="_In-sequence_SDU_delivery"/>
      <w:bookmarkStart w:id="4" w:name="_Ref4718940"/>
      <w:bookmarkStart w:id="5" w:name="_Ref1052551"/>
      <w:bookmarkEnd w:id="3"/>
      <w:r>
        <w:rPr>
          <w:rFonts w:eastAsia="宋体"/>
        </w:rPr>
        <w:t>[</w:t>
      </w:r>
      <w:r w:rsidR="00321E95">
        <w:rPr>
          <w:rFonts w:eastAsia="宋体"/>
        </w:rPr>
        <w:t>1</w:t>
      </w:r>
      <w:r>
        <w:rPr>
          <w:rFonts w:eastAsia="宋体"/>
        </w:rPr>
        <w:t>]</w:t>
      </w:r>
      <w:bookmarkEnd w:id="4"/>
      <w:bookmarkEnd w:id="5"/>
      <w:r w:rsidR="001552D9" w:rsidRPr="001552D9">
        <w:t xml:space="preserve"> </w:t>
      </w:r>
      <w:r w:rsidR="00401781" w:rsidRPr="00401781">
        <w:rPr>
          <w:rFonts w:eastAsia="宋体"/>
        </w:rPr>
        <w:t xml:space="preserve">RAN2-111e - R16 </w:t>
      </w:r>
      <w:proofErr w:type="spellStart"/>
      <w:r w:rsidR="00401781" w:rsidRPr="00401781">
        <w:rPr>
          <w:rFonts w:eastAsia="宋体"/>
        </w:rPr>
        <w:t>eMIMO</w:t>
      </w:r>
      <w:proofErr w:type="spellEnd"/>
      <w:r w:rsidR="00401781" w:rsidRPr="00401781">
        <w:rPr>
          <w:rFonts w:eastAsia="宋体"/>
        </w:rPr>
        <w:t>-CLI-PRN-RACS - R17 NTN-REDCAP (Sergio</w:t>
      </w:r>
      <w:proofErr w:type="gramStart"/>
      <w:r w:rsidR="00401781" w:rsidRPr="00401781">
        <w:rPr>
          <w:rFonts w:eastAsia="宋体"/>
        </w:rPr>
        <w:t>)_</w:t>
      </w:r>
      <w:proofErr w:type="gramEnd"/>
      <w:r w:rsidR="00401781" w:rsidRPr="00401781">
        <w:rPr>
          <w:rFonts w:eastAsia="宋体"/>
        </w:rPr>
        <w:t>2020-08-28_final (1)</w:t>
      </w:r>
    </w:p>
    <w:p w14:paraId="51D2F72F" w14:textId="33297BD2" w:rsidR="007A3233" w:rsidRPr="00600C29" w:rsidRDefault="007A3233" w:rsidP="00BA308D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r>
        <w:rPr>
          <w:rFonts w:eastAsia="宋体" w:hint="eastAsia"/>
        </w:rPr>
        <w:t>[</w:t>
      </w:r>
      <w:r>
        <w:rPr>
          <w:rFonts w:eastAsia="宋体"/>
        </w:rPr>
        <w:t xml:space="preserve">2] </w:t>
      </w:r>
      <w:r w:rsidRPr="007A3233">
        <w:rPr>
          <w:rFonts w:eastAsia="宋体"/>
        </w:rPr>
        <w:t>3GPP,</w:t>
      </w:r>
      <w:r w:rsidR="00712499">
        <w:rPr>
          <w:rFonts w:eastAsia="宋体"/>
        </w:rPr>
        <w:t xml:space="preserve"> </w:t>
      </w:r>
      <w:r w:rsidRPr="007A3233">
        <w:rPr>
          <w:rFonts w:eastAsia="宋体"/>
        </w:rPr>
        <w:t>TR38.821 V16.0.0</w:t>
      </w:r>
    </w:p>
    <w:sectPr w:rsidR="007A3233" w:rsidRPr="00600C29" w:rsidSect="00E21C92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3602C" w14:textId="77777777" w:rsidR="00C22C91" w:rsidRDefault="00C22C91">
      <w:pPr>
        <w:spacing w:after="0"/>
      </w:pPr>
      <w:r>
        <w:separator/>
      </w:r>
    </w:p>
  </w:endnote>
  <w:endnote w:type="continuationSeparator" w:id="0">
    <w:p w14:paraId="01C9133E" w14:textId="77777777" w:rsidR="00C22C91" w:rsidRDefault="00C22C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DB4CA" w14:textId="77777777" w:rsidR="00156C4C" w:rsidRDefault="002056EB">
    <w:pPr>
      <w:pStyle w:val="ac"/>
      <w:tabs>
        <w:tab w:val="center" w:pos="4820"/>
        <w:tab w:val="right" w:pos="9639"/>
      </w:tabs>
      <w:jc w:val="left"/>
    </w:pPr>
    <w:r>
      <w:tab/>
    </w:r>
    <w:r w:rsidR="00EE43E6">
      <w:rPr>
        <w:rStyle w:val="af1"/>
      </w:rPr>
      <w:fldChar w:fldCharType="begin"/>
    </w:r>
    <w:r>
      <w:rPr>
        <w:rStyle w:val="af1"/>
      </w:rPr>
      <w:instrText xml:space="preserve"> PAGE </w:instrText>
    </w:r>
    <w:r w:rsidR="00EE43E6">
      <w:rPr>
        <w:rStyle w:val="af1"/>
      </w:rPr>
      <w:fldChar w:fldCharType="separate"/>
    </w:r>
    <w:r w:rsidR="00086284">
      <w:rPr>
        <w:rStyle w:val="af1"/>
        <w:noProof/>
      </w:rPr>
      <w:t>1</w:t>
    </w:r>
    <w:r w:rsidR="00EE43E6">
      <w:rPr>
        <w:rStyle w:val="af1"/>
      </w:rPr>
      <w:fldChar w:fldCharType="end"/>
    </w:r>
    <w:r>
      <w:rPr>
        <w:rStyle w:val="af1"/>
      </w:rPr>
      <w:t>/</w:t>
    </w:r>
    <w:r w:rsidR="00EE43E6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EE43E6">
      <w:rPr>
        <w:rStyle w:val="af1"/>
      </w:rPr>
      <w:fldChar w:fldCharType="separate"/>
    </w:r>
    <w:r w:rsidR="00086284">
      <w:rPr>
        <w:rStyle w:val="af1"/>
        <w:noProof/>
      </w:rPr>
      <w:t>2</w:t>
    </w:r>
    <w:r w:rsidR="00EE43E6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26608" w14:textId="77777777" w:rsidR="00C22C91" w:rsidRDefault="00C22C91">
      <w:pPr>
        <w:spacing w:after="0"/>
      </w:pPr>
      <w:r>
        <w:separator/>
      </w:r>
    </w:p>
  </w:footnote>
  <w:footnote w:type="continuationSeparator" w:id="0">
    <w:p w14:paraId="159FAF8A" w14:textId="77777777" w:rsidR="00C22C91" w:rsidRDefault="00C22C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8BD50" w14:textId="77777777" w:rsidR="00156C4C" w:rsidRDefault="002056EB">
    <w:r>
      <w:t xml:space="preserve">Page </w:t>
    </w:r>
    <w:r w:rsidR="00EE43E6">
      <w:fldChar w:fldCharType="begin"/>
    </w:r>
    <w:r>
      <w:instrText>PAGE</w:instrText>
    </w:r>
    <w:r w:rsidR="00EE43E6">
      <w:fldChar w:fldCharType="separate"/>
    </w:r>
    <w:r>
      <w:t>4</w:t>
    </w:r>
    <w:r w:rsidR="00EE43E6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multilevel"/>
    <w:tmpl w:val="31CD34B6"/>
    <w:lvl w:ilvl="0" w:tentative="1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11"/>
  </w:num>
  <w:num w:numId="5">
    <w:abstractNumId w:val="7"/>
  </w:num>
  <w:num w:numId="6">
    <w:abstractNumId w:val="10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6"/>
  </w:num>
  <w:num w:numId="16">
    <w:abstractNumId w:val="17"/>
  </w:num>
  <w:num w:numId="17">
    <w:abstractNumId w:val="1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isplayBackgroundShape/>
  <w:bordersDoNotSurroundHeader/>
  <w:bordersDoNotSurroundFooter/>
  <w:proofState w:spelling="clean" w:grammar="clean"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8F5"/>
    <w:rsid w:val="00011B28"/>
    <w:rsid w:val="000134A1"/>
    <w:rsid w:val="00013E41"/>
    <w:rsid w:val="000151AE"/>
    <w:rsid w:val="00015AB5"/>
    <w:rsid w:val="00015D15"/>
    <w:rsid w:val="00015E3C"/>
    <w:rsid w:val="0002161D"/>
    <w:rsid w:val="000217A0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966"/>
    <w:rsid w:val="00041F97"/>
    <w:rsid w:val="000422E2"/>
    <w:rsid w:val="00042F22"/>
    <w:rsid w:val="000435BC"/>
    <w:rsid w:val="000438D0"/>
    <w:rsid w:val="000444EF"/>
    <w:rsid w:val="00044939"/>
    <w:rsid w:val="00044C53"/>
    <w:rsid w:val="00047D7D"/>
    <w:rsid w:val="00051553"/>
    <w:rsid w:val="00052A07"/>
    <w:rsid w:val="000534E3"/>
    <w:rsid w:val="0005418A"/>
    <w:rsid w:val="000548B0"/>
    <w:rsid w:val="0005606A"/>
    <w:rsid w:val="00057117"/>
    <w:rsid w:val="0005786E"/>
    <w:rsid w:val="000616E7"/>
    <w:rsid w:val="00061E9E"/>
    <w:rsid w:val="0006487E"/>
    <w:rsid w:val="00065417"/>
    <w:rsid w:val="00065E1A"/>
    <w:rsid w:val="00073A7A"/>
    <w:rsid w:val="00075A05"/>
    <w:rsid w:val="00077E5F"/>
    <w:rsid w:val="0008036A"/>
    <w:rsid w:val="00081AE6"/>
    <w:rsid w:val="00082A75"/>
    <w:rsid w:val="000855EB"/>
    <w:rsid w:val="00085B52"/>
    <w:rsid w:val="00085FA7"/>
    <w:rsid w:val="00086284"/>
    <w:rsid w:val="000866F2"/>
    <w:rsid w:val="00087765"/>
    <w:rsid w:val="0009009F"/>
    <w:rsid w:val="00091557"/>
    <w:rsid w:val="00091AEA"/>
    <w:rsid w:val="000921AA"/>
    <w:rsid w:val="000924C1"/>
    <w:rsid w:val="000924F0"/>
    <w:rsid w:val="00093474"/>
    <w:rsid w:val="00093D57"/>
    <w:rsid w:val="0009510F"/>
    <w:rsid w:val="000968DD"/>
    <w:rsid w:val="000A0069"/>
    <w:rsid w:val="000A1B7B"/>
    <w:rsid w:val="000A1E8D"/>
    <w:rsid w:val="000A53D5"/>
    <w:rsid w:val="000A56F2"/>
    <w:rsid w:val="000A5821"/>
    <w:rsid w:val="000A598E"/>
    <w:rsid w:val="000A68FF"/>
    <w:rsid w:val="000B03D0"/>
    <w:rsid w:val="000B0762"/>
    <w:rsid w:val="000B2719"/>
    <w:rsid w:val="000B3A8F"/>
    <w:rsid w:val="000B3EA4"/>
    <w:rsid w:val="000B4AB9"/>
    <w:rsid w:val="000B58C3"/>
    <w:rsid w:val="000B61E9"/>
    <w:rsid w:val="000C165A"/>
    <w:rsid w:val="000C22CA"/>
    <w:rsid w:val="000C2E19"/>
    <w:rsid w:val="000C381B"/>
    <w:rsid w:val="000C4DA4"/>
    <w:rsid w:val="000C76B7"/>
    <w:rsid w:val="000D0D07"/>
    <w:rsid w:val="000D1622"/>
    <w:rsid w:val="000D2CF6"/>
    <w:rsid w:val="000D40DB"/>
    <w:rsid w:val="000D4797"/>
    <w:rsid w:val="000D6413"/>
    <w:rsid w:val="000D7B3F"/>
    <w:rsid w:val="000E0527"/>
    <w:rsid w:val="000E1E92"/>
    <w:rsid w:val="000E206C"/>
    <w:rsid w:val="000E3538"/>
    <w:rsid w:val="000E40DF"/>
    <w:rsid w:val="000E52CE"/>
    <w:rsid w:val="000E6ECE"/>
    <w:rsid w:val="000F06D6"/>
    <w:rsid w:val="000F0EB1"/>
    <w:rsid w:val="000F1106"/>
    <w:rsid w:val="000F1543"/>
    <w:rsid w:val="000F3BE9"/>
    <w:rsid w:val="000F3F6C"/>
    <w:rsid w:val="000F4F9E"/>
    <w:rsid w:val="000F5687"/>
    <w:rsid w:val="000F6DF3"/>
    <w:rsid w:val="001005FF"/>
    <w:rsid w:val="00100B00"/>
    <w:rsid w:val="00102312"/>
    <w:rsid w:val="001032F3"/>
    <w:rsid w:val="00103841"/>
    <w:rsid w:val="00104A02"/>
    <w:rsid w:val="00105E96"/>
    <w:rsid w:val="001062FB"/>
    <w:rsid w:val="001063E6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3361"/>
    <w:rsid w:val="0012377F"/>
    <w:rsid w:val="00124314"/>
    <w:rsid w:val="00126B4A"/>
    <w:rsid w:val="00132FD0"/>
    <w:rsid w:val="001344C0"/>
    <w:rsid w:val="001346FA"/>
    <w:rsid w:val="00134D51"/>
    <w:rsid w:val="00135252"/>
    <w:rsid w:val="0013556B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2FE4"/>
    <w:rsid w:val="001630E5"/>
    <w:rsid w:val="001659C1"/>
    <w:rsid w:val="0017105C"/>
    <w:rsid w:val="001710F5"/>
    <w:rsid w:val="001727B5"/>
    <w:rsid w:val="0017350A"/>
    <w:rsid w:val="00173A8E"/>
    <w:rsid w:val="001741A3"/>
    <w:rsid w:val="00177142"/>
    <w:rsid w:val="00177795"/>
    <w:rsid w:val="00177ECF"/>
    <w:rsid w:val="0018143F"/>
    <w:rsid w:val="00181B1E"/>
    <w:rsid w:val="001838EB"/>
    <w:rsid w:val="00185A04"/>
    <w:rsid w:val="00190AC1"/>
    <w:rsid w:val="0019160D"/>
    <w:rsid w:val="0019341A"/>
    <w:rsid w:val="00194686"/>
    <w:rsid w:val="00197AFB"/>
    <w:rsid w:val="00197DF9"/>
    <w:rsid w:val="001A045C"/>
    <w:rsid w:val="001A0501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396E"/>
    <w:rsid w:val="001B4F24"/>
    <w:rsid w:val="001B4FE7"/>
    <w:rsid w:val="001B5A5D"/>
    <w:rsid w:val="001C13BD"/>
    <w:rsid w:val="001C1CE5"/>
    <w:rsid w:val="001C2CE1"/>
    <w:rsid w:val="001C3D2A"/>
    <w:rsid w:val="001C7A37"/>
    <w:rsid w:val="001D05CD"/>
    <w:rsid w:val="001D092D"/>
    <w:rsid w:val="001D0B8E"/>
    <w:rsid w:val="001D2628"/>
    <w:rsid w:val="001D2A95"/>
    <w:rsid w:val="001D37C4"/>
    <w:rsid w:val="001D4779"/>
    <w:rsid w:val="001D51BA"/>
    <w:rsid w:val="001D5C9C"/>
    <w:rsid w:val="001D5DA4"/>
    <w:rsid w:val="001D6342"/>
    <w:rsid w:val="001D6D53"/>
    <w:rsid w:val="001E136F"/>
    <w:rsid w:val="001E2872"/>
    <w:rsid w:val="001E2F49"/>
    <w:rsid w:val="001E58E2"/>
    <w:rsid w:val="001E5CD4"/>
    <w:rsid w:val="001E5F81"/>
    <w:rsid w:val="001E683E"/>
    <w:rsid w:val="001E6C95"/>
    <w:rsid w:val="001E7AED"/>
    <w:rsid w:val="001F1232"/>
    <w:rsid w:val="001F1BF5"/>
    <w:rsid w:val="001F2779"/>
    <w:rsid w:val="001F2C5D"/>
    <w:rsid w:val="001F307E"/>
    <w:rsid w:val="001F3916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B57"/>
    <w:rsid w:val="00207FA3"/>
    <w:rsid w:val="00210489"/>
    <w:rsid w:val="00210D52"/>
    <w:rsid w:val="00214022"/>
    <w:rsid w:val="00214DA8"/>
    <w:rsid w:val="00215423"/>
    <w:rsid w:val="002158FA"/>
    <w:rsid w:val="00220600"/>
    <w:rsid w:val="00221801"/>
    <w:rsid w:val="002224DB"/>
    <w:rsid w:val="00222D3D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2A0"/>
    <w:rsid w:val="00235632"/>
    <w:rsid w:val="00235872"/>
    <w:rsid w:val="002377EC"/>
    <w:rsid w:val="00241559"/>
    <w:rsid w:val="002431B1"/>
    <w:rsid w:val="002435B3"/>
    <w:rsid w:val="00243D14"/>
    <w:rsid w:val="002451C4"/>
    <w:rsid w:val="002458EB"/>
    <w:rsid w:val="00246E44"/>
    <w:rsid w:val="002500C8"/>
    <w:rsid w:val="00253AF0"/>
    <w:rsid w:val="002540F4"/>
    <w:rsid w:val="00256492"/>
    <w:rsid w:val="00257543"/>
    <w:rsid w:val="0025797A"/>
    <w:rsid w:val="002617E7"/>
    <w:rsid w:val="0026254C"/>
    <w:rsid w:val="002641C1"/>
    <w:rsid w:val="00264228"/>
    <w:rsid w:val="00264334"/>
    <w:rsid w:val="0026473E"/>
    <w:rsid w:val="00266214"/>
    <w:rsid w:val="00267C83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3E47"/>
    <w:rsid w:val="00285658"/>
    <w:rsid w:val="00286ACD"/>
    <w:rsid w:val="00287838"/>
    <w:rsid w:val="002878B2"/>
    <w:rsid w:val="002907B5"/>
    <w:rsid w:val="0029261E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3352"/>
    <w:rsid w:val="002A5C73"/>
    <w:rsid w:val="002A66D2"/>
    <w:rsid w:val="002A7309"/>
    <w:rsid w:val="002B241D"/>
    <w:rsid w:val="002B24D6"/>
    <w:rsid w:val="002B2DB8"/>
    <w:rsid w:val="002B37A7"/>
    <w:rsid w:val="002B750B"/>
    <w:rsid w:val="002C41E6"/>
    <w:rsid w:val="002C6088"/>
    <w:rsid w:val="002C6773"/>
    <w:rsid w:val="002C71CD"/>
    <w:rsid w:val="002C7C99"/>
    <w:rsid w:val="002D071A"/>
    <w:rsid w:val="002D0A6F"/>
    <w:rsid w:val="002D0C7B"/>
    <w:rsid w:val="002D34B2"/>
    <w:rsid w:val="002D71DE"/>
    <w:rsid w:val="002D7637"/>
    <w:rsid w:val="002E11A6"/>
    <w:rsid w:val="002E17F2"/>
    <w:rsid w:val="002E3735"/>
    <w:rsid w:val="002E3EA2"/>
    <w:rsid w:val="002E7CAE"/>
    <w:rsid w:val="002F2674"/>
    <w:rsid w:val="002F2771"/>
    <w:rsid w:val="002F37A9"/>
    <w:rsid w:val="002F44AC"/>
    <w:rsid w:val="002F4866"/>
    <w:rsid w:val="002F5789"/>
    <w:rsid w:val="002F6C2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1702"/>
    <w:rsid w:val="00311E82"/>
    <w:rsid w:val="00311EC9"/>
    <w:rsid w:val="00312C72"/>
    <w:rsid w:val="00313FD6"/>
    <w:rsid w:val="003143BD"/>
    <w:rsid w:val="00314C6F"/>
    <w:rsid w:val="00317A53"/>
    <w:rsid w:val="003203ED"/>
    <w:rsid w:val="00321E95"/>
    <w:rsid w:val="00322C9F"/>
    <w:rsid w:val="00324D23"/>
    <w:rsid w:val="00325F3F"/>
    <w:rsid w:val="003304CA"/>
    <w:rsid w:val="00331751"/>
    <w:rsid w:val="00332752"/>
    <w:rsid w:val="00334579"/>
    <w:rsid w:val="00335858"/>
    <w:rsid w:val="00336BDA"/>
    <w:rsid w:val="003400C8"/>
    <w:rsid w:val="00340B42"/>
    <w:rsid w:val="003423A6"/>
    <w:rsid w:val="00342BD7"/>
    <w:rsid w:val="00343A07"/>
    <w:rsid w:val="0034432D"/>
    <w:rsid w:val="00346DB5"/>
    <w:rsid w:val="003477B1"/>
    <w:rsid w:val="00347E4D"/>
    <w:rsid w:val="00350AE0"/>
    <w:rsid w:val="00351110"/>
    <w:rsid w:val="003518E5"/>
    <w:rsid w:val="00352D06"/>
    <w:rsid w:val="0035491B"/>
    <w:rsid w:val="00357380"/>
    <w:rsid w:val="003602D9"/>
    <w:rsid w:val="003604CE"/>
    <w:rsid w:val="00360F65"/>
    <w:rsid w:val="00361724"/>
    <w:rsid w:val="0036439C"/>
    <w:rsid w:val="00370E47"/>
    <w:rsid w:val="00371118"/>
    <w:rsid w:val="00371751"/>
    <w:rsid w:val="003742AC"/>
    <w:rsid w:val="00377CE1"/>
    <w:rsid w:val="003814F6"/>
    <w:rsid w:val="00384A79"/>
    <w:rsid w:val="00385A92"/>
    <w:rsid w:val="00385BF0"/>
    <w:rsid w:val="0038733C"/>
    <w:rsid w:val="003908B9"/>
    <w:rsid w:val="003910E9"/>
    <w:rsid w:val="003912C5"/>
    <w:rsid w:val="003939FF"/>
    <w:rsid w:val="003944CB"/>
    <w:rsid w:val="00395CB6"/>
    <w:rsid w:val="003A0D9B"/>
    <w:rsid w:val="003A2223"/>
    <w:rsid w:val="003A2A0F"/>
    <w:rsid w:val="003A38BD"/>
    <w:rsid w:val="003A45A1"/>
    <w:rsid w:val="003A5B0A"/>
    <w:rsid w:val="003A6BAC"/>
    <w:rsid w:val="003A721A"/>
    <w:rsid w:val="003A7EF3"/>
    <w:rsid w:val="003B159C"/>
    <w:rsid w:val="003B369F"/>
    <w:rsid w:val="003B36A3"/>
    <w:rsid w:val="003B460B"/>
    <w:rsid w:val="003B7456"/>
    <w:rsid w:val="003B7FE5"/>
    <w:rsid w:val="003C11C8"/>
    <w:rsid w:val="003C2702"/>
    <w:rsid w:val="003C2AFD"/>
    <w:rsid w:val="003C7806"/>
    <w:rsid w:val="003D109F"/>
    <w:rsid w:val="003D2478"/>
    <w:rsid w:val="003D3014"/>
    <w:rsid w:val="003D3C45"/>
    <w:rsid w:val="003D5B1F"/>
    <w:rsid w:val="003D684E"/>
    <w:rsid w:val="003D72A8"/>
    <w:rsid w:val="003E15FA"/>
    <w:rsid w:val="003E2666"/>
    <w:rsid w:val="003E3303"/>
    <w:rsid w:val="003E55E4"/>
    <w:rsid w:val="003E5EB9"/>
    <w:rsid w:val="003E74E3"/>
    <w:rsid w:val="003F05C7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1781"/>
    <w:rsid w:val="00402E2B"/>
    <w:rsid w:val="00403ED7"/>
    <w:rsid w:val="00404315"/>
    <w:rsid w:val="0040512B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C6B"/>
    <w:rsid w:val="004161F0"/>
    <w:rsid w:val="004162BC"/>
    <w:rsid w:val="004170A7"/>
    <w:rsid w:val="004201BF"/>
    <w:rsid w:val="00421105"/>
    <w:rsid w:val="00422A16"/>
    <w:rsid w:val="004230DF"/>
    <w:rsid w:val="004242F4"/>
    <w:rsid w:val="00427248"/>
    <w:rsid w:val="00430722"/>
    <w:rsid w:val="00430A97"/>
    <w:rsid w:val="00431368"/>
    <w:rsid w:val="0043450D"/>
    <w:rsid w:val="0043487D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7565"/>
    <w:rsid w:val="00457B71"/>
    <w:rsid w:val="00457C09"/>
    <w:rsid w:val="0046259C"/>
    <w:rsid w:val="004669E2"/>
    <w:rsid w:val="004679C1"/>
    <w:rsid w:val="00470C31"/>
    <w:rsid w:val="0047201B"/>
    <w:rsid w:val="004727FA"/>
    <w:rsid w:val="004734D0"/>
    <w:rsid w:val="00473510"/>
    <w:rsid w:val="0047374F"/>
    <w:rsid w:val="004741F8"/>
    <w:rsid w:val="0047435A"/>
    <w:rsid w:val="0047556B"/>
    <w:rsid w:val="00477768"/>
    <w:rsid w:val="004807D4"/>
    <w:rsid w:val="004822CE"/>
    <w:rsid w:val="00484A8D"/>
    <w:rsid w:val="00484E4A"/>
    <w:rsid w:val="00485A43"/>
    <w:rsid w:val="00486065"/>
    <w:rsid w:val="00486560"/>
    <w:rsid w:val="0048669D"/>
    <w:rsid w:val="004873D9"/>
    <w:rsid w:val="00490A22"/>
    <w:rsid w:val="00490D0B"/>
    <w:rsid w:val="0049118B"/>
    <w:rsid w:val="00492BC5"/>
    <w:rsid w:val="00493761"/>
    <w:rsid w:val="00493AB1"/>
    <w:rsid w:val="004964F1"/>
    <w:rsid w:val="004A09D3"/>
    <w:rsid w:val="004A16BC"/>
    <w:rsid w:val="004A2A65"/>
    <w:rsid w:val="004A2B94"/>
    <w:rsid w:val="004A6868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D0886"/>
    <w:rsid w:val="004D1B91"/>
    <w:rsid w:val="004D36B1"/>
    <w:rsid w:val="004D431B"/>
    <w:rsid w:val="004D6356"/>
    <w:rsid w:val="004D677E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2078"/>
    <w:rsid w:val="004F26BF"/>
    <w:rsid w:val="004F4C3A"/>
    <w:rsid w:val="004F4DA3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38AF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6BB"/>
    <w:rsid w:val="00533DBC"/>
    <w:rsid w:val="00533EA8"/>
    <w:rsid w:val="00534B59"/>
    <w:rsid w:val="0053627A"/>
    <w:rsid w:val="00536759"/>
    <w:rsid w:val="005367D6"/>
    <w:rsid w:val="00537C62"/>
    <w:rsid w:val="00544E2D"/>
    <w:rsid w:val="005455E8"/>
    <w:rsid w:val="00546970"/>
    <w:rsid w:val="00552C30"/>
    <w:rsid w:val="00553B15"/>
    <w:rsid w:val="00554E19"/>
    <w:rsid w:val="00556337"/>
    <w:rsid w:val="005567D1"/>
    <w:rsid w:val="0056121F"/>
    <w:rsid w:val="00561A59"/>
    <w:rsid w:val="00563BF7"/>
    <w:rsid w:val="0056447F"/>
    <w:rsid w:val="00564D1F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35A4"/>
    <w:rsid w:val="005948C2"/>
    <w:rsid w:val="005951F0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83"/>
    <w:rsid w:val="005B7117"/>
    <w:rsid w:val="005C087A"/>
    <w:rsid w:val="005C3462"/>
    <w:rsid w:val="005C3B9A"/>
    <w:rsid w:val="005C5782"/>
    <w:rsid w:val="005C67B7"/>
    <w:rsid w:val="005C6885"/>
    <w:rsid w:val="005C74FB"/>
    <w:rsid w:val="005D14F1"/>
    <w:rsid w:val="005D1602"/>
    <w:rsid w:val="005D5136"/>
    <w:rsid w:val="005D7501"/>
    <w:rsid w:val="005D77AF"/>
    <w:rsid w:val="005E03C7"/>
    <w:rsid w:val="005E2399"/>
    <w:rsid w:val="005E385F"/>
    <w:rsid w:val="005E5B81"/>
    <w:rsid w:val="005E6079"/>
    <w:rsid w:val="005E6277"/>
    <w:rsid w:val="005E69C8"/>
    <w:rsid w:val="005E6A88"/>
    <w:rsid w:val="005E6D2A"/>
    <w:rsid w:val="005E7774"/>
    <w:rsid w:val="005E7A2B"/>
    <w:rsid w:val="005F1DC2"/>
    <w:rsid w:val="005F255E"/>
    <w:rsid w:val="005F2CB1"/>
    <w:rsid w:val="005F3025"/>
    <w:rsid w:val="005F3DA8"/>
    <w:rsid w:val="005F517C"/>
    <w:rsid w:val="005F618C"/>
    <w:rsid w:val="005F63A0"/>
    <w:rsid w:val="005F6F11"/>
    <w:rsid w:val="005F70BD"/>
    <w:rsid w:val="00600C29"/>
    <w:rsid w:val="0060283C"/>
    <w:rsid w:val="00602953"/>
    <w:rsid w:val="00603865"/>
    <w:rsid w:val="00604596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3257"/>
    <w:rsid w:val="00617022"/>
    <w:rsid w:val="00617D85"/>
    <w:rsid w:val="00620A71"/>
    <w:rsid w:val="00620D80"/>
    <w:rsid w:val="006234A6"/>
    <w:rsid w:val="006243CE"/>
    <w:rsid w:val="00630001"/>
    <w:rsid w:val="00630B40"/>
    <w:rsid w:val="00631092"/>
    <w:rsid w:val="006311B3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F"/>
    <w:rsid w:val="00647207"/>
    <w:rsid w:val="00647C6B"/>
    <w:rsid w:val="00650214"/>
    <w:rsid w:val="00650AB9"/>
    <w:rsid w:val="00650EF2"/>
    <w:rsid w:val="00651C5B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3ECE"/>
    <w:rsid w:val="0068514A"/>
    <w:rsid w:val="00692A96"/>
    <w:rsid w:val="00695FC2"/>
    <w:rsid w:val="00696949"/>
    <w:rsid w:val="00696F29"/>
    <w:rsid w:val="00697052"/>
    <w:rsid w:val="006A173C"/>
    <w:rsid w:val="006A1F4C"/>
    <w:rsid w:val="006A46FB"/>
    <w:rsid w:val="006A531B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50CF"/>
    <w:rsid w:val="006B61B1"/>
    <w:rsid w:val="006B70F5"/>
    <w:rsid w:val="006C03B8"/>
    <w:rsid w:val="006C47AF"/>
    <w:rsid w:val="006C57F3"/>
    <w:rsid w:val="006C5868"/>
    <w:rsid w:val="006C5EC9"/>
    <w:rsid w:val="006C6059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7D70"/>
    <w:rsid w:val="007002C4"/>
    <w:rsid w:val="00700965"/>
    <w:rsid w:val="00700EF5"/>
    <w:rsid w:val="00701692"/>
    <w:rsid w:val="0070346E"/>
    <w:rsid w:val="0070372B"/>
    <w:rsid w:val="00704071"/>
    <w:rsid w:val="00704EDB"/>
    <w:rsid w:val="00706101"/>
    <w:rsid w:val="00707072"/>
    <w:rsid w:val="00707AA1"/>
    <w:rsid w:val="00707D61"/>
    <w:rsid w:val="00711DC7"/>
    <w:rsid w:val="00712287"/>
    <w:rsid w:val="00712499"/>
    <w:rsid w:val="00712772"/>
    <w:rsid w:val="007148D3"/>
    <w:rsid w:val="00714F46"/>
    <w:rsid w:val="00715058"/>
    <w:rsid w:val="00715B9A"/>
    <w:rsid w:val="00716521"/>
    <w:rsid w:val="00716F77"/>
    <w:rsid w:val="007210E5"/>
    <w:rsid w:val="007214DF"/>
    <w:rsid w:val="00721CB4"/>
    <w:rsid w:val="00722F25"/>
    <w:rsid w:val="00724E91"/>
    <w:rsid w:val="00726EA6"/>
    <w:rsid w:val="00727208"/>
    <w:rsid w:val="00727680"/>
    <w:rsid w:val="00730471"/>
    <w:rsid w:val="007318E6"/>
    <w:rsid w:val="00732FD6"/>
    <w:rsid w:val="0073300A"/>
    <w:rsid w:val="0073394F"/>
    <w:rsid w:val="007348B1"/>
    <w:rsid w:val="00734A5E"/>
    <w:rsid w:val="00735561"/>
    <w:rsid w:val="00735DCC"/>
    <w:rsid w:val="007362A6"/>
    <w:rsid w:val="00736D7D"/>
    <w:rsid w:val="00740E58"/>
    <w:rsid w:val="0074181C"/>
    <w:rsid w:val="007429D4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701A"/>
    <w:rsid w:val="007571E1"/>
    <w:rsid w:val="00757BDE"/>
    <w:rsid w:val="007604B2"/>
    <w:rsid w:val="00765281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81690"/>
    <w:rsid w:val="0078177E"/>
    <w:rsid w:val="00781931"/>
    <w:rsid w:val="00782977"/>
    <w:rsid w:val="0078304C"/>
    <w:rsid w:val="00783673"/>
    <w:rsid w:val="00785490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CB3"/>
    <w:rsid w:val="007A2904"/>
    <w:rsid w:val="007A306F"/>
    <w:rsid w:val="007A31D8"/>
    <w:rsid w:val="007A3233"/>
    <w:rsid w:val="007A43A6"/>
    <w:rsid w:val="007A58A6"/>
    <w:rsid w:val="007B1AA8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473"/>
    <w:rsid w:val="007C6A07"/>
    <w:rsid w:val="007C75A1"/>
    <w:rsid w:val="007C77A5"/>
    <w:rsid w:val="007D04E5"/>
    <w:rsid w:val="007D0A6F"/>
    <w:rsid w:val="007D5901"/>
    <w:rsid w:val="007D7526"/>
    <w:rsid w:val="007D7C70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169"/>
    <w:rsid w:val="00803FAE"/>
    <w:rsid w:val="0080605F"/>
    <w:rsid w:val="0080628D"/>
    <w:rsid w:val="00807786"/>
    <w:rsid w:val="00811FCB"/>
    <w:rsid w:val="008158D6"/>
    <w:rsid w:val="008160A3"/>
    <w:rsid w:val="0081672D"/>
    <w:rsid w:val="00817196"/>
    <w:rsid w:val="00817C14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4475"/>
    <w:rsid w:val="00834BC9"/>
    <w:rsid w:val="00836426"/>
    <w:rsid w:val="00836E13"/>
    <w:rsid w:val="008376AC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911"/>
    <w:rsid w:val="00856CF4"/>
    <w:rsid w:val="008677FD"/>
    <w:rsid w:val="00867EF2"/>
    <w:rsid w:val="00870097"/>
    <w:rsid w:val="008706D4"/>
    <w:rsid w:val="00870F8A"/>
    <w:rsid w:val="0087145C"/>
    <w:rsid w:val="008719A4"/>
    <w:rsid w:val="00871D03"/>
    <w:rsid w:val="00871D23"/>
    <w:rsid w:val="0087241A"/>
    <w:rsid w:val="00874312"/>
    <w:rsid w:val="0087437C"/>
    <w:rsid w:val="00875C95"/>
    <w:rsid w:val="00875CD7"/>
    <w:rsid w:val="00876B4D"/>
    <w:rsid w:val="00877F18"/>
    <w:rsid w:val="008852FD"/>
    <w:rsid w:val="0088638D"/>
    <w:rsid w:val="00887B9C"/>
    <w:rsid w:val="008915EB"/>
    <w:rsid w:val="00892604"/>
    <w:rsid w:val="00894048"/>
    <w:rsid w:val="00894A88"/>
    <w:rsid w:val="00895386"/>
    <w:rsid w:val="008963EF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1D61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AA"/>
    <w:rsid w:val="008C4958"/>
    <w:rsid w:val="008C4BAA"/>
    <w:rsid w:val="008C596B"/>
    <w:rsid w:val="008C6AE8"/>
    <w:rsid w:val="008C6FAB"/>
    <w:rsid w:val="008C7573"/>
    <w:rsid w:val="008C78D3"/>
    <w:rsid w:val="008D34F1"/>
    <w:rsid w:val="008D39D8"/>
    <w:rsid w:val="008D476E"/>
    <w:rsid w:val="008D6D1A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1EAB"/>
    <w:rsid w:val="008F33DC"/>
    <w:rsid w:val="008F477F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CE9"/>
    <w:rsid w:val="00920BF2"/>
    <w:rsid w:val="00922010"/>
    <w:rsid w:val="0092230A"/>
    <w:rsid w:val="009233C5"/>
    <w:rsid w:val="00923950"/>
    <w:rsid w:val="00924106"/>
    <w:rsid w:val="00925316"/>
    <w:rsid w:val="0092730E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7"/>
    <w:rsid w:val="0095314B"/>
    <w:rsid w:val="00953920"/>
    <w:rsid w:val="00953D47"/>
    <w:rsid w:val="0095681E"/>
    <w:rsid w:val="009572D4"/>
    <w:rsid w:val="00960C8A"/>
    <w:rsid w:val="00961285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787C"/>
    <w:rsid w:val="00971F08"/>
    <w:rsid w:val="0097304C"/>
    <w:rsid w:val="0097603D"/>
    <w:rsid w:val="00976137"/>
    <w:rsid w:val="00976949"/>
    <w:rsid w:val="0097748F"/>
    <w:rsid w:val="00980477"/>
    <w:rsid w:val="009810F3"/>
    <w:rsid w:val="0098320A"/>
    <w:rsid w:val="00985253"/>
    <w:rsid w:val="009853B3"/>
    <w:rsid w:val="00990630"/>
    <w:rsid w:val="00991761"/>
    <w:rsid w:val="00991785"/>
    <w:rsid w:val="00991CD3"/>
    <w:rsid w:val="00994DCA"/>
    <w:rsid w:val="009960EC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564E"/>
    <w:rsid w:val="009B7D0C"/>
    <w:rsid w:val="009B7E87"/>
    <w:rsid w:val="009C279B"/>
    <w:rsid w:val="009C325D"/>
    <w:rsid w:val="009C403E"/>
    <w:rsid w:val="009C4B03"/>
    <w:rsid w:val="009C5BF3"/>
    <w:rsid w:val="009C7133"/>
    <w:rsid w:val="009C7278"/>
    <w:rsid w:val="009C7E7B"/>
    <w:rsid w:val="009D05F4"/>
    <w:rsid w:val="009D4D0A"/>
    <w:rsid w:val="009D4FF0"/>
    <w:rsid w:val="009D6128"/>
    <w:rsid w:val="009D650E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48A8"/>
    <w:rsid w:val="00A04F49"/>
    <w:rsid w:val="00A06A38"/>
    <w:rsid w:val="00A07561"/>
    <w:rsid w:val="00A07C54"/>
    <w:rsid w:val="00A1117D"/>
    <w:rsid w:val="00A1143E"/>
    <w:rsid w:val="00A1272E"/>
    <w:rsid w:val="00A13E54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7785"/>
    <w:rsid w:val="00A30187"/>
    <w:rsid w:val="00A30B3C"/>
    <w:rsid w:val="00A3168E"/>
    <w:rsid w:val="00A3448A"/>
    <w:rsid w:val="00A36297"/>
    <w:rsid w:val="00A3655E"/>
    <w:rsid w:val="00A4125A"/>
    <w:rsid w:val="00A4154F"/>
    <w:rsid w:val="00A41E2B"/>
    <w:rsid w:val="00A438C2"/>
    <w:rsid w:val="00A45090"/>
    <w:rsid w:val="00A45347"/>
    <w:rsid w:val="00A45B74"/>
    <w:rsid w:val="00A47508"/>
    <w:rsid w:val="00A5050B"/>
    <w:rsid w:val="00A50ABB"/>
    <w:rsid w:val="00A50CF3"/>
    <w:rsid w:val="00A519F1"/>
    <w:rsid w:val="00A52E1D"/>
    <w:rsid w:val="00A53D86"/>
    <w:rsid w:val="00A55CF1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B99"/>
    <w:rsid w:val="00A7351D"/>
    <w:rsid w:val="00A739D0"/>
    <w:rsid w:val="00A761D4"/>
    <w:rsid w:val="00A76754"/>
    <w:rsid w:val="00A77EC4"/>
    <w:rsid w:val="00A814F0"/>
    <w:rsid w:val="00A82EB9"/>
    <w:rsid w:val="00A8799A"/>
    <w:rsid w:val="00A9241C"/>
    <w:rsid w:val="00A92879"/>
    <w:rsid w:val="00A9442A"/>
    <w:rsid w:val="00A9540C"/>
    <w:rsid w:val="00A97FF6"/>
    <w:rsid w:val="00AA016F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3C21"/>
    <w:rsid w:val="00AB48B4"/>
    <w:rsid w:val="00AB4AB8"/>
    <w:rsid w:val="00AB641B"/>
    <w:rsid w:val="00AB655E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37FA"/>
    <w:rsid w:val="00B157F9"/>
    <w:rsid w:val="00B20256"/>
    <w:rsid w:val="00B20D09"/>
    <w:rsid w:val="00B2763F"/>
    <w:rsid w:val="00B27AAC"/>
    <w:rsid w:val="00B30929"/>
    <w:rsid w:val="00B32311"/>
    <w:rsid w:val="00B33ACB"/>
    <w:rsid w:val="00B34996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5701"/>
    <w:rsid w:val="00B45A52"/>
    <w:rsid w:val="00B46175"/>
    <w:rsid w:val="00B4671C"/>
    <w:rsid w:val="00B47B26"/>
    <w:rsid w:val="00B47FE5"/>
    <w:rsid w:val="00B500A1"/>
    <w:rsid w:val="00B50C00"/>
    <w:rsid w:val="00B51299"/>
    <w:rsid w:val="00B55B9D"/>
    <w:rsid w:val="00B60FC8"/>
    <w:rsid w:val="00B61365"/>
    <w:rsid w:val="00B6188F"/>
    <w:rsid w:val="00B640CF"/>
    <w:rsid w:val="00B64816"/>
    <w:rsid w:val="00B65A95"/>
    <w:rsid w:val="00B664C7"/>
    <w:rsid w:val="00B66AEE"/>
    <w:rsid w:val="00B703AC"/>
    <w:rsid w:val="00B7092C"/>
    <w:rsid w:val="00B71F0A"/>
    <w:rsid w:val="00B739F6"/>
    <w:rsid w:val="00B74664"/>
    <w:rsid w:val="00B8003E"/>
    <w:rsid w:val="00B81A6C"/>
    <w:rsid w:val="00B82BD9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3B59"/>
    <w:rsid w:val="00B9406A"/>
    <w:rsid w:val="00B96913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51E9"/>
    <w:rsid w:val="00BC0FDC"/>
    <w:rsid w:val="00BC201C"/>
    <w:rsid w:val="00BC3053"/>
    <w:rsid w:val="00BC4732"/>
    <w:rsid w:val="00BC4D2E"/>
    <w:rsid w:val="00BC57D4"/>
    <w:rsid w:val="00BD0EA9"/>
    <w:rsid w:val="00BD486C"/>
    <w:rsid w:val="00BD48AC"/>
    <w:rsid w:val="00BD5BBC"/>
    <w:rsid w:val="00BD5F1A"/>
    <w:rsid w:val="00BE041F"/>
    <w:rsid w:val="00BE1234"/>
    <w:rsid w:val="00BE2020"/>
    <w:rsid w:val="00BE2FA6"/>
    <w:rsid w:val="00BE333F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DE6"/>
    <w:rsid w:val="00C12107"/>
    <w:rsid w:val="00C14227"/>
    <w:rsid w:val="00C14D4B"/>
    <w:rsid w:val="00C154BB"/>
    <w:rsid w:val="00C15705"/>
    <w:rsid w:val="00C20D20"/>
    <w:rsid w:val="00C22A9F"/>
    <w:rsid w:val="00C22C91"/>
    <w:rsid w:val="00C22D8B"/>
    <w:rsid w:val="00C23FB1"/>
    <w:rsid w:val="00C24345"/>
    <w:rsid w:val="00C277EB"/>
    <w:rsid w:val="00C279B5"/>
    <w:rsid w:val="00C27C45"/>
    <w:rsid w:val="00C34568"/>
    <w:rsid w:val="00C35AF1"/>
    <w:rsid w:val="00C3676B"/>
    <w:rsid w:val="00C3719D"/>
    <w:rsid w:val="00C40F27"/>
    <w:rsid w:val="00C4215B"/>
    <w:rsid w:val="00C4320B"/>
    <w:rsid w:val="00C43463"/>
    <w:rsid w:val="00C45322"/>
    <w:rsid w:val="00C470C4"/>
    <w:rsid w:val="00C471E3"/>
    <w:rsid w:val="00C52FDA"/>
    <w:rsid w:val="00C531B3"/>
    <w:rsid w:val="00C54995"/>
    <w:rsid w:val="00C54D4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F38"/>
    <w:rsid w:val="00C81568"/>
    <w:rsid w:val="00C82E3B"/>
    <w:rsid w:val="00C85CAD"/>
    <w:rsid w:val="00C85E4C"/>
    <w:rsid w:val="00C864FE"/>
    <w:rsid w:val="00C87120"/>
    <w:rsid w:val="00C8740E"/>
    <w:rsid w:val="00C9027A"/>
    <w:rsid w:val="00C9068E"/>
    <w:rsid w:val="00C93C4B"/>
    <w:rsid w:val="00C93CE2"/>
    <w:rsid w:val="00C944AB"/>
    <w:rsid w:val="00C95B40"/>
    <w:rsid w:val="00C95E01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8DC"/>
    <w:rsid w:val="00CC3EA0"/>
    <w:rsid w:val="00CC4527"/>
    <w:rsid w:val="00CC7B45"/>
    <w:rsid w:val="00CD1188"/>
    <w:rsid w:val="00CD12CF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B23"/>
    <w:rsid w:val="00CE5177"/>
    <w:rsid w:val="00CE7561"/>
    <w:rsid w:val="00CE7DDD"/>
    <w:rsid w:val="00CF04EC"/>
    <w:rsid w:val="00CF1354"/>
    <w:rsid w:val="00CF1B89"/>
    <w:rsid w:val="00CF3B1F"/>
    <w:rsid w:val="00CF3BF6"/>
    <w:rsid w:val="00CF41A0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15C3"/>
    <w:rsid w:val="00D11897"/>
    <w:rsid w:val="00D13135"/>
    <w:rsid w:val="00D13E4E"/>
    <w:rsid w:val="00D164F1"/>
    <w:rsid w:val="00D1743E"/>
    <w:rsid w:val="00D22D7E"/>
    <w:rsid w:val="00D239A7"/>
    <w:rsid w:val="00D23F47"/>
    <w:rsid w:val="00D26AE7"/>
    <w:rsid w:val="00D323F0"/>
    <w:rsid w:val="00D32B46"/>
    <w:rsid w:val="00D343AD"/>
    <w:rsid w:val="00D36E71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2DB"/>
    <w:rsid w:val="00D448BA"/>
    <w:rsid w:val="00D45AC8"/>
    <w:rsid w:val="00D50109"/>
    <w:rsid w:val="00D50F97"/>
    <w:rsid w:val="00D5336E"/>
    <w:rsid w:val="00D53998"/>
    <w:rsid w:val="00D546FF"/>
    <w:rsid w:val="00D55AD5"/>
    <w:rsid w:val="00D576CA"/>
    <w:rsid w:val="00D57A60"/>
    <w:rsid w:val="00D615EB"/>
    <w:rsid w:val="00D61AF5"/>
    <w:rsid w:val="00D61DDB"/>
    <w:rsid w:val="00D647CC"/>
    <w:rsid w:val="00D652B5"/>
    <w:rsid w:val="00D6546F"/>
    <w:rsid w:val="00D66155"/>
    <w:rsid w:val="00D708B0"/>
    <w:rsid w:val="00D7203C"/>
    <w:rsid w:val="00D725B7"/>
    <w:rsid w:val="00D7389E"/>
    <w:rsid w:val="00D75D56"/>
    <w:rsid w:val="00D76712"/>
    <w:rsid w:val="00D76F79"/>
    <w:rsid w:val="00D772FA"/>
    <w:rsid w:val="00D77A47"/>
    <w:rsid w:val="00D77B1D"/>
    <w:rsid w:val="00D8021F"/>
    <w:rsid w:val="00D80383"/>
    <w:rsid w:val="00D817C1"/>
    <w:rsid w:val="00D823C6"/>
    <w:rsid w:val="00D8568F"/>
    <w:rsid w:val="00D86CA3"/>
    <w:rsid w:val="00D871CE"/>
    <w:rsid w:val="00D8792A"/>
    <w:rsid w:val="00D906AC"/>
    <w:rsid w:val="00D9196D"/>
    <w:rsid w:val="00D92982"/>
    <w:rsid w:val="00D93E74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D4B15"/>
    <w:rsid w:val="00DD59A9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6874"/>
    <w:rsid w:val="00DF7C58"/>
    <w:rsid w:val="00E0382B"/>
    <w:rsid w:val="00E0494D"/>
    <w:rsid w:val="00E04B85"/>
    <w:rsid w:val="00E076D6"/>
    <w:rsid w:val="00E110E7"/>
    <w:rsid w:val="00E11B20"/>
    <w:rsid w:val="00E14D40"/>
    <w:rsid w:val="00E1605C"/>
    <w:rsid w:val="00E17FA2"/>
    <w:rsid w:val="00E21C92"/>
    <w:rsid w:val="00E22330"/>
    <w:rsid w:val="00E22969"/>
    <w:rsid w:val="00E238EA"/>
    <w:rsid w:val="00E23BDC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3838"/>
    <w:rsid w:val="00E64298"/>
    <w:rsid w:val="00E64434"/>
    <w:rsid w:val="00E64E9E"/>
    <w:rsid w:val="00E67C51"/>
    <w:rsid w:val="00E67E81"/>
    <w:rsid w:val="00E72E83"/>
    <w:rsid w:val="00E72EFC"/>
    <w:rsid w:val="00E73127"/>
    <w:rsid w:val="00E7332A"/>
    <w:rsid w:val="00E74825"/>
    <w:rsid w:val="00E75759"/>
    <w:rsid w:val="00E758EC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A2424"/>
    <w:rsid w:val="00EA3531"/>
    <w:rsid w:val="00EA4518"/>
    <w:rsid w:val="00EA7881"/>
    <w:rsid w:val="00EA7A41"/>
    <w:rsid w:val="00EB077B"/>
    <w:rsid w:val="00EB4EA2"/>
    <w:rsid w:val="00EB546C"/>
    <w:rsid w:val="00EC06C7"/>
    <w:rsid w:val="00EC27C6"/>
    <w:rsid w:val="00EC3369"/>
    <w:rsid w:val="00EC3850"/>
    <w:rsid w:val="00EC4207"/>
    <w:rsid w:val="00EC4724"/>
    <w:rsid w:val="00EC5653"/>
    <w:rsid w:val="00EC681C"/>
    <w:rsid w:val="00EC71CE"/>
    <w:rsid w:val="00EC74D7"/>
    <w:rsid w:val="00ED072A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5DFA"/>
    <w:rsid w:val="00EE6802"/>
    <w:rsid w:val="00EF0EEC"/>
    <w:rsid w:val="00EF1400"/>
    <w:rsid w:val="00EF18FE"/>
    <w:rsid w:val="00EF1AE6"/>
    <w:rsid w:val="00EF280F"/>
    <w:rsid w:val="00EF2ACE"/>
    <w:rsid w:val="00EF34E8"/>
    <w:rsid w:val="00EF3BF6"/>
    <w:rsid w:val="00EF5787"/>
    <w:rsid w:val="00EF60D0"/>
    <w:rsid w:val="00EF6533"/>
    <w:rsid w:val="00F028F3"/>
    <w:rsid w:val="00F0528D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FA5"/>
    <w:rsid w:val="00F209B7"/>
    <w:rsid w:val="00F20A3C"/>
    <w:rsid w:val="00F20E18"/>
    <w:rsid w:val="00F232B2"/>
    <w:rsid w:val="00F2376F"/>
    <w:rsid w:val="00F243D8"/>
    <w:rsid w:val="00F25210"/>
    <w:rsid w:val="00F25462"/>
    <w:rsid w:val="00F26458"/>
    <w:rsid w:val="00F30828"/>
    <w:rsid w:val="00F313D6"/>
    <w:rsid w:val="00F31F43"/>
    <w:rsid w:val="00F35926"/>
    <w:rsid w:val="00F36266"/>
    <w:rsid w:val="00F402BA"/>
    <w:rsid w:val="00F40F0C"/>
    <w:rsid w:val="00F44D33"/>
    <w:rsid w:val="00F46A51"/>
    <w:rsid w:val="00F4766C"/>
    <w:rsid w:val="00F50350"/>
    <w:rsid w:val="00F507D1"/>
    <w:rsid w:val="00F5093D"/>
    <w:rsid w:val="00F519CE"/>
    <w:rsid w:val="00F51ADA"/>
    <w:rsid w:val="00F55B74"/>
    <w:rsid w:val="00F5746B"/>
    <w:rsid w:val="00F57641"/>
    <w:rsid w:val="00F60757"/>
    <w:rsid w:val="00F607C5"/>
    <w:rsid w:val="00F60DEA"/>
    <w:rsid w:val="00F61686"/>
    <w:rsid w:val="00F61831"/>
    <w:rsid w:val="00F6302A"/>
    <w:rsid w:val="00F6314D"/>
    <w:rsid w:val="00F6316C"/>
    <w:rsid w:val="00F63C80"/>
    <w:rsid w:val="00F63F4B"/>
    <w:rsid w:val="00F64C2B"/>
    <w:rsid w:val="00F651BE"/>
    <w:rsid w:val="00F67F53"/>
    <w:rsid w:val="00F703BE"/>
    <w:rsid w:val="00F71F69"/>
    <w:rsid w:val="00F7228F"/>
    <w:rsid w:val="00F72B72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763"/>
    <w:rsid w:val="00F82B6A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586"/>
    <w:rsid w:val="00FA2BB3"/>
    <w:rsid w:val="00FA3CDB"/>
    <w:rsid w:val="00FB262F"/>
    <w:rsid w:val="00FB4C80"/>
    <w:rsid w:val="00FB6710"/>
    <w:rsid w:val="00FB6A6A"/>
    <w:rsid w:val="00FC16B9"/>
    <w:rsid w:val="00FC2F5F"/>
    <w:rsid w:val="00FC4075"/>
    <w:rsid w:val="00FC5BB2"/>
    <w:rsid w:val="00FC5DCB"/>
    <w:rsid w:val="00FC64F9"/>
    <w:rsid w:val="00FC7429"/>
    <w:rsid w:val="00FD07F6"/>
    <w:rsid w:val="00FD1EC8"/>
    <w:rsid w:val="00FD2F67"/>
    <w:rsid w:val="00FD37F0"/>
    <w:rsid w:val="00FD47ED"/>
    <w:rsid w:val="00FD74DB"/>
    <w:rsid w:val="00FD7660"/>
    <w:rsid w:val="00FE0655"/>
    <w:rsid w:val="00FE090D"/>
    <w:rsid w:val="00FE2365"/>
    <w:rsid w:val="00FE40D5"/>
    <w:rsid w:val="00FE4C7B"/>
    <w:rsid w:val="00FE7336"/>
    <w:rsid w:val="00FE787C"/>
    <w:rsid w:val="00FF250D"/>
    <w:rsid w:val="00FF45A5"/>
    <w:rsid w:val="00FF50A6"/>
    <w:rsid w:val="00FF5C91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4DE9074"/>
  <w15:docId w15:val="{B7E242B3-1EE3-4B4B-9809-33841371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C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semiHidden/>
    <w:rsid w:val="00E21C92"/>
  </w:style>
  <w:style w:type="paragraph" w:styleId="70">
    <w:name w:val="toc 7"/>
    <w:basedOn w:val="60"/>
    <w:next w:val="a0"/>
    <w:semiHidden/>
    <w:rsid w:val="00E21C92"/>
    <w:pPr>
      <w:ind w:left="2268" w:hanging="2268"/>
    </w:pPr>
  </w:style>
  <w:style w:type="paragraph" w:styleId="60">
    <w:name w:val="toc 6"/>
    <w:basedOn w:val="51"/>
    <w:next w:val="a0"/>
    <w:semiHidden/>
    <w:rsid w:val="00E21C92"/>
    <w:pPr>
      <w:ind w:left="1985" w:hanging="1985"/>
    </w:pPr>
  </w:style>
  <w:style w:type="paragraph" w:styleId="51">
    <w:name w:val="toc 5"/>
    <w:basedOn w:val="41"/>
    <w:semiHidden/>
    <w:rsid w:val="00E21C92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C92"/>
    <w:pPr>
      <w:ind w:left="1418" w:hanging="1418"/>
    </w:pPr>
  </w:style>
  <w:style w:type="paragraph" w:styleId="32">
    <w:name w:val="toc 3"/>
    <w:basedOn w:val="22"/>
    <w:semiHidden/>
    <w:rsid w:val="00E21C92"/>
    <w:pPr>
      <w:ind w:left="1134" w:hanging="1134"/>
    </w:pPr>
  </w:style>
  <w:style w:type="paragraph" w:styleId="22">
    <w:name w:val="toc 2"/>
    <w:basedOn w:val="10"/>
    <w:semiHidden/>
    <w:rsid w:val="00E21C92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Char"/>
    <w:rsid w:val="00E21C92"/>
    <w:rPr>
      <w:rFonts w:eastAsia="Malgun Gothic"/>
    </w:rPr>
  </w:style>
  <w:style w:type="paragraph" w:styleId="a9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C92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C92"/>
    <w:pPr>
      <w:jc w:val="center"/>
    </w:pPr>
    <w:rPr>
      <w:i/>
      <w:iCs/>
    </w:rPr>
  </w:style>
  <w:style w:type="paragraph" w:styleId="ad">
    <w:name w:val="header"/>
    <w:basedOn w:val="a0"/>
    <w:link w:val="Char0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e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C92"/>
    <w:pPr>
      <w:ind w:left="1702"/>
    </w:pPr>
  </w:style>
  <w:style w:type="paragraph" w:styleId="42">
    <w:name w:val="List 4"/>
    <w:basedOn w:val="31"/>
    <w:rsid w:val="00E21C92"/>
    <w:pPr>
      <w:ind w:left="1418"/>
    </w:pPr>
  </w:style>
  <w:style w:type="paragraph" w:styleId="af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C92"/>
    <w:pPr>
      <w:ind w:left="1418" w:hanging="1418"/>
    </w:pPr>
  </w:style>
  <w:style w:type="paragraph" w:styleId="af0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4">
    <w:name w:val="index 2"/>
    <w:basedOn w:val="11"/>
    <w:semiHidden/>
    <w:rsid w:val="00E21C92"/>
    <w:pPr>
      <w:ind w:left="284"/>
    </w:pPr>
  </w:style>
  <w:style w:type="character" w:styleId="af1">
    <w:name w:val="page number"/>
    <w:basedOn w:val="a1"/>
    <w:semiHidden/>
    <w:rsid w:val="00E21C92"/>
  </w:style>
  <w:style w:type="character" w:styleId="af2">
    <w:name w:val="FollowedHyperlink"/>
    <w:semiHidden/>
    <w:rsid w:val="00E21C92"/>
    <w:rPr>
      <w:color w:val="FF0000"/>
      <w:u w:val="single"/>
    </w:rPr>
  </w:style>
  <w:style w:type="character" w:styleId="af3">
    <w:name w:val="Hyperlink"/>
    <w:uiPriority w:val="99"/>
    <w:rsid w:val="00E21C92"/>
    <w:rPr>
      <w:color w:val="0000FF"/>
      <w:u w:val="single"/>
    </w:rPr>
  </w:style>
  <w:style w:type="character" w:styleId="af4">
    <w:name w:val="annotation reference"/>
    <w:semiHidden/>
    <w:rsid w:val="00E21C92"/>
    <w:rPr>
      <w:sz w:val="16"/>
      <w:szCs w:val="16"/>
    </w:rPr>
  </w:style>
  <w:style w:type="character" w:styleId="af5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59"/>
    <w:unhideWhenUsed/>
    <w:rsid w:val="00E21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a0"/>
    <w:next w:val="a9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C92"/>
    <w:rPr>
      <w:rFonts w:ascii="Arial" w:hAnsi="Arial"/>
      <w:sz w:val="36"/>
      <w:szCs w:val="36"/>
      <w:lang w:eastAsia="zh-CN" w:bidi="ar-SA"/>
    </w:rPr>
  </w:style>
  <w:style w:type="character" w:customStyle="1" w:styleId="Char">
    <w:name w:val="正文文本 Char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qFormat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Char0">
    <w:name w:val="页眉 Char"/>
    <w:link w:val="ad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aliases w:val="목록 단 Char"/>
    <w:link w:val="25"/>
    <w:uiPriority w:val="34"/>
    <w:qFormat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2E11A6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7">
    <w:name w:val="목록 단"/>
    <w:basedOn w:val="a0"/>
    <w:next w:val="af8"/>
    <w:uiPriority w:val="34"/>
    <w:qFormat/>
    <w:rsid w:val="001552D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0"/>
    <w:uiPriority w:val="99"/>
    <w:rsid w:val="001552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313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1224</TotalTime>
  <Pages>2</Pages>
  <Words>709</Words>
  <Characters>4042</Characters>
  <Application>Microsoft Office Word</Application>
  <DocSecurity>0</DocSecurity>
  <Lines>33</Lines>
  <Paragraphs>9</Paragraphs>
  <ScaleCrop>false</ScaleCrop>
  <Company>Ericsson</Company>
  <LinksUpToDate>false</LinksUpToDate>
  <CharactersWithSpaces>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cmcc</cp:lastModifiedBy>
  <cp:revision>422</cp:revision>
  <cp:lastPrinted>2008-01-31T16:09:00Z</cp:lastPrinted>
  <dcterms:created xsi:type="dcterms:W3CDTF">2019-05-02T07:50:00Z</dcterms:created>
  <dcterms:modified xsi:type="dcterms:W3CDTF">2021-01-15T02:45:00Z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